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2359BD04"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5E0237">
        <w:rPr>
          <w:rFonts w:cs="Arial"/>
          <w:b/>
          <w:bCs/>
          <w:kern w:val="0"/>
          <w:sz w:val="24"/>
        </w:rPr>
        <w:t>3</w:t>
      </w:r>
      <w:r w:rsidR="00102F0F">
        <w:rPr>
          <w:rFonts w:cs="Arial"/>
          <w:b/>
          <w:bCs/>
          <w:kern w:val="0"/>
          <w:sz w:val="24"/>
        </w:rPr>
        <w:t xml:space="preserve"> </w:t>
      </w:r>
      <w:r>
        <w:rPr>
          <w:rFonts w:cs="Arial"/>
          <w:b/>
          <w:bCs/>
          <w:kern w:val="0"/>
          <w:sz w:val="24"/>
        </w:rPr>
        <w:t>electronic</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sidR="005E0237">
        <w:rPr>
          <w:rFonts w:cs="Arial"/>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5E0237">
        <w:rPr>
          <w:rFonts w:cs="Arial"/>
          <w:b/>
          <w:bCs/>
          <w:kern w:val="0"/>
          <w:sz w:val="24"/>
          <w:lang w:val="en-GB"/>
        </w:rPr>
        <w:t>1</w:t>
      </w:r>
      <w:r w:rsidR="004519D4">
        <w:rPr>
          <w:rFonts w:cs="Arial"/>
          <w:b/>
          <w:bCs/>
          <w:kern w:val="0"/>
          <w:sz w:val="24"/>
          <w:lang w:val="en-GB"/>
        </w:rPr>
        <w:t>00554</w:t>
      </w:r>
    </w:p>
    <w:p w14:paraId="13013E51" w14:textId="4D08671A"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102F0F">
        <w:rPr>
          <w:rFonts w:cs="Arial"/>
          <w:b/>
          <w:bCs/>
          <w:kern w:val="0"/>
          <w:sz w:val="24"/>
          <w:lang w:val="en-GB"/>
        </w:rPr>
        <w:t>2</w:t>
      </w:r>
      <w:r w:rsidR="005E0237">
        <w:rPr>
          <w:rFonts w:cs="Arial"/>
          <w:b/>
          <w:bCs/>
          <w:kern w:val="0"/>
          <w:sz w:val="24"/>
          <w:lang w:val="en-GB"/>
        </w:rPr>
        <w:t>5</w:t>
      </w:r>
      <w:r w:rsidR="005E0237">
        <w:rPr>
          <w:rFonts w:cs="Arial"/>
          <w:b/>
          <w:bCs/>
          <w:kern w:val="0"/>
          <w:sz w:val="24"/>
          <w:vertAlign w:val="superscript"/>
        </w:rPr>
        <w:t>th</w:t>
      </w:r>
      <w:r>
        <w:rPr>
          <w:rFonts w:cs="Arial"/>
          <w:b/>
          <w:bCs/>
          <w:kern w:val="0"/>
          <w:sz w:val="24"/>
          <w:lang w:val="en-GB"/>
        </w:rPr>
        <w:t xml:space="preserve"> </w:t>
      </w:r>
      <w:r w:rsidR="005E0237">
        <w:rPr>
          <w:rFonts w:cs="Arial"/>
          <w:b/>
          <w:bCs/>
          <w:kern w:val="0"/>
          <w:sz w:val="24"/>
          <w:lang w:val="en-GB"/>
        </w:rPr>
        <w:t xml:space="preserve">Jan </w:t>
      </w:r>
      <w:r>
        <w:rPr>
          <w:rFonts w:cs="Arial"/>
          <w:b/>
          <w:bCs/>
          <w:kern w:val="0"/>
          <w:sz w:val="24"/>
          <w:lang w:val="en-GB"/>
        </w:rPr>
        <w:t xml:space="preserve">– </w:t>
      </w:r>
      <w:r w:rsidR="005E0237">
        <w:rPr>
          <w:rFonts w:cs="Arial"/>
          <w:b/>
          <w:bCs/>
          <w:kern w:val="0"/>
          <w:sz w:val="24"/>
        </w:rPr>
        <w:t>5</w:t>
      </w:r>
      <w:r>
        <w:rPr>
          <w:rFonts w:cs="Arial"/>
          <w:b/>
          <w:bCs/>
          <w:kern w:val="0"/>
          <w:sz w:val="24"/>
          <w:vertAlign w:val="superscript"/>
        </w:rPr>
        <w:t>th</w:t>
      </w:r>
      <w:r>
        <w:rPr>
          <w:rFonts w:cs="Arial"/>
          <w:b/>
          <w:bCs/>
          <w:kern w:val="0"/>
          <w:sz w:val="24"/>
          <w:lang w:val="en-GB"/>
        </w:rPr>
        <w:t xml:space="preserve"> </w:t>
      </w:r>
      <w:r w:rsidR="005E0237">
        <w:rPr>
          <w:rFonts w:cs="Arial"/>
          <w:b/>
          <w:bCs/>
          <w:kern w:val="0"/>
          <w:sz w:val="24"/>
        </w:rPr>
        <w:t>Feb</w:t>
      </w:r>
      <w:r>
        <w:rPr>
          <w:rFonts w:cs="Arial" w:hint="eastAsia"/>
          <w:b/>
          <w:bCs/>
          <w:kern w:val="0"/>
          <w:sz w:val="24"/>
          <w:lang w:val="en-GB"/>
        </w:rPr>
        <w:t xml:space="preserve"> 20</w:t>
      </w:r>
      <w:r w:rsidR="005E0237">
        <w:rPr>
          <w:rFonts w:cs="Arial"/>
          <w:b/>
          <w:bCs/>
          <w:kern w:val="0"/>
          <w:sz w:val="24"/>
          <w:lang w:val="en-GB"/>
        </w:rPr>
        <w:t>21</w:t>
      </w:r>
      <w:r>
        <w:rPr>
          <w:rFonts w:cs="Arial"/>
          <w:b/>
          <w:bCs/>
          <w:kern w:val="0"/>
          <w:sz w:val="24"/>
          <w:lang w:val="en-GB"/>
        </w:rPr>
        <w:t xml:space="preserve"> </w:t>
      </w:r>
      <w:r w:rsidR="005E0237">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7F80007C"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4519D4">
        <w:rPr>
          <w:rFonts w:cs="Arial"/>
          <w:b/>
          <w:bCs/>
          <w:snapToGrid w:val="0"/>
          <w:kern w:val="0"/>
          <w:sz w:val="24"/>
        </w:rPr>
        <w:t xml:space="preserve"> CATT</w:t>
      </w:r>
      <w:r w:rsidR="008943A1">
        <w:rPr>
          <w:rFonts w:cs="Arial"/>
          <w:b/>
          <w:bCs/>
          <w:snapToGrid w:val="0"/>
          <w:kern w:val="0"/>
          <w:sz w:val="24"/>
        </w:rPr>
        <w:t xml:space="preserve"> </w:t>
      </w:r>
    </w:p>
    <w:p w14:paraId="61403576" w14:textId="44B4FAE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5E0237">
        <w:rPr>
          <w:rFonts w:cs="Arial"/>
          <w:b/>
          <w:bCs/>
          <w:snapToGrid w:val="0"/>
          <w:kern w:val="0"/>
          <w:sz w:val="24"/>
        </w:rPr>
        <w:t xml:space="preserve">Further discussion on </w:t>
      </w:r>
      <w:r w:rsidR="00904426">
        <w:rPr>
          <w:rFonts w:cs="Arial"/>
          <w:b/>
          <w:bCs/>
          <w:snapToGrid w:val="0"/>
          <w:kern w:val="0"/>
          <w:sz w:val="24"/>
        </w:rPr>
        <w:t>scrambling ID</w:t>
      </w:r>
      <w:r w:rsidR="0056533C">
        <w:rPr>
          <w:rFonts w:cs="Arial"/>
          <w:b/>
          <w:bCs/>
          <w:snapToGrid w:val="0"/>
          <w:kern w:val="0"/>
          <w:sz w:val="24"/>
        </w:rPr>
        <w:t xml:space="preserve"> fields</w:t>
      </w:r>
    </w:p>
    <w:p w14:paraId="774FE3B4" w14:textId="2D666E7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102F0F">
        <w:rPr>
          <w:rFonts w:cs="Arial"/>
          <w:b/>
          <w:bCs/>
          <w:snapToGrid w:val="0"/>
          <w:kern w:val="0"/>
          <w:sz w:val="24"/>
        </w:rPr>
        <w:t>5.4.1.1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0A6043F" w14:textId="7E5F091B" w:rsidR="00321589" w:rsidRDefault="00321589" w:rsidP="00AB7A48">
      <w:pPr>
        <w:spacing w:before="120" w:after="0"/>
      </w:pPr>
      <w:r>
        <w:t xml:space="preserve">During RAN2_112e meeting, companies discussed the ambiguity issue identified for scramblingID related fields </w:t>
      </w:r>
      <w:r w:rsidR="00DE7335">
        <w:t>in offline discussion</w:t>
      </w:r>
      <w:r w:rsidR="006E2AE2">
        <w:t xml:space="preserve"> </w:t>
      </w:r>
      <w:r>
        <w:t xml:space="preserve">[1]. </w:t>
      </w:r>
      <w:r w:rsidR="00CB6169">
        <w:t xml:space="preserve">The main </w:t>
      </w:r>
      <w:r w:rsidR="00621C03">
        <w:t>intention</w:t>
      </w:r>
      <w:r w:rsidR="00CB6169">
        <w:t xml:space="preserve"> is to clarify that: </w:t>
      </w:r>
    </w:p>
    <w:p w14:paraId="1007AE48" w14:textId="3174B5B8" w:rsidR="00321589" w:rsidRPr="00CB6169" w:rsidRDefault="00621C03" w:rsidP="00621C03">
      <w:pPr>
        <w:pStyle w:val="afffffff3"/>
        <w:widowControl/>
        <w:numPr>
          <w:ilvl w:val="0"/>
          <w:numId w:val="20"/>
        </w:numPr>
        <w:autoSpaceDE/>
        <w:autoSpaceDN/>
        <w:spacing w:before="120" w:after="160" w:line="259" w:lineRule="auto"/>
        <w:ind w:left="714" w:hanging="357"/>
        <w:contextualSpacing w:val="0"/>
        <w:jc w:val="left"/>
        <w:rPr>
          <w:rFonts w:cs="Arial"/>
          <w:b/>
        </w:rPr>
      </w:pPr>
      <w:r>
        <w:rPr>
          <w:rFonts w:cs="Arial"/>
          <w:b/>
        </w:rPr>
        <w:t>F</w:t>
      </w:r>
      <w:r w:rsidR="00321589" w:rsidRPr="00CB6169">
        <w:rPr>
          <w:rFonts w:cs="Arial"/>
          <w:b/>
        </w:rPr>
        <w:t>or scrambling ID related fields (i.e. whose default value is defined as PCI of current serving cell). In case network does not signal the field before (e.g. UE applies default value: PCI), during handover procedure, if the parent field (Need M) is not included in handover command, then for those child scrambling ID fields, the UE will apply default value of “current” serving cell (i.e. PCI of target cell), not the PCI of source cell.</w:t>
      </w:r>
    </w:p>
    <w:p w14:paraId="03B34917" w14:textId="0FBEED6A" w:rsidR="00321589" w:rsidRDefault="00CB6169" w:rsidP="00AB7A48">
      <w:pPr>
        <w:spacing w:before="120" w:after="0"/>
      </w:pPr>
      <w:r>
        <w:t xml:space="preserve">However, due to lack of consensus, and companies asked more time for internal check, so no conclusion was made, and the topic is postponed. In this contribution, we further discuss this issue and provide potential way forward. </w:t>
      </w:r>
    </w:p>
    <w:p w14:paraId="160A2567" w14:textId="1C2A16BC" w:rsidR="00E84692" w:rsidRDefault="00421BC3">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2908679B" w14:textId="7C60731F" w:rsidR="00DE7335" w:rsidRDefault="00DE7335">
      <w:r>
        <w:t xml:space="preserve">As </w:t>
      </w:r>
      <w:r w:rsidR="00CB6169">
        <w:t>identified</w:t>
      </w:r>
      <w:r>
        <w:t xml:space="preserve"> in [2], for scrambling</w:t>
      </w:r>
      <w:r w:rsidR="008507E5">
        <w:t xml:space="preserve"> </w:t>
      </w:r>
      <w:r>
        <w:t xml:space="preserve">ID related fields, e.g. </w:t>
      </w:r>
      <w:r w:rsidRPr="008507E5">
        <w:rPr>
          <w:i/>
        </w:rPr>
        <w:t>hoppingId</w:t>
      </w:r>
      <w:r>
        <w:t xml:space="preserve"> in PUCCH-ConfigCommon, the field is defined as “Need R”, based on field description, when the field is not signaled in RRC message, UE will apply the PCI of serving cell for this field. However, upon inter-cell handover, if network does not include the parent field (Need M) in Handover Command for delta configuration, it is unclear which value will be applied for th</w:t>
      </w:r>
      <w:r w:rsidR="00F41B24">
        <w:t>is</w:t>
      </w:r>
      <w:r>
        <w:t xml:space="preserve"> </w:t>
      </w:r>
      <w:r w:rsidR="00F41B24">
        <w:t xml:space="preserve">specific </w:t>
      </w:r>
      <w:r>
        <w:t xml:space="preserve">child field, the PCI of source cell? </w:t>
      </w:r>
      <w:r w:rsidR="006647E9">
        <w:t>O</w:t>
      </w:r>
      <w:r>
        <w:t>r the PCI of target cell?</w:t>
      </w:r>
    </w:p>
    <w:p w14:paraId="495041D6" w14:textId="452BFA7E" w:rsidR="008507E5" w:rsidRDefault="008507E5" w:rsidP="003C3A5E">
      <w:r>
        <w:t>As observed</w:t>
      </w:r>
      <w:r w:rsidR="003C3A5E">
        <w:t xml:space="preserve">, problem appears </w:t>
      </w:r>
      <w:r w:rsidR="001D5598">
        <w:t>when</w:t>
      </w:r>
      <w:r w:rsidR="003C3A5E">
        <w:t xml:space="preserve"> </w:t>
      </w:r>
      <w:r w:rsidR="001D5598">
        <w:t>“</w:t>
      </w:r>
      <w:r w:rsidR="003C3A5E">
        <w:t>PCI of serving cell</w:t>
      </w:r>
      <w:r w:rsidR="001D5598">
        <w:t>”</w:t>
      </w:r>
      <w:r w:rsidR="003C3A5E">
        <w:t xml:space="preserve"> is considered as default value, </w:t>
      </w:r>
      <w:r w:rsidR="001D5598">
        <w:t>because</w:t>
      </w:r>
      <w:r w:rsidR="003C3A5E">
        <w:t xml:space="preserve"> this default value </w:t>
      </w:r>
      <w:r>
        <w:t>changes</w:t>
      </w:r>
      <w:r w:rsidR="003C3A5E">
        <w:t xml:space="preserve"> upon handover</w:t>
      </w:r>
      <w:r>
        <w:t xml:space="preserve"> procedure</w:t>
      </w:r>
      <w:r w:rsidR="001D5598">
        <w:t>, so it causes ambiguity issues</w:t>
      </w:r>
      <w:r w:rsidR="003C3A5E">
        <w:t>.</w:t>
      </w:r>
    </w:p>
    <w:p w14:paraId="0CBC7DFC" w14:textId="52B79404" w:rsidR="008507E5" w:rsidRDefault="00DE7335">
      <w:r>
        <w:t>According to the offline discussion in RAN2_112e, most companies</w:t>
      </w:r>
      <w:r w:rsidR="003D21F9">
        <w:t xml:space="preserve"> </w:t>
      </w:r>
      <w:r w:rsidR="00621C03">
        <w:t>think</w:t>
      </w:r>
      <w:r w:rsidR="003D21F9">
        <w:t xml:space="preserve"> it is reasonable to</w:t>
      </w:r>
      <w:r w:rsidR="006647E9">
        <w:t xml:space="preserve"> </w:t>
      </w:r>
      <w:r w:rsidR="003D21F9">
        <w:t>apply the PCI of target cell</w:t>
      </w:r>
      <w:r w:rsidR="00621C03">
        <w:t xml:space="preserve"> after handover</w:t>
      </w:r>
      <w:r w:rsidR="003D21F9">
        <w:t xml:space="preserve">, while some companies showed </w:t>
      </w:r>
      <w:r w:rsidR="00CB6169">
        <w:t xml:space="preserve">their </w:t>
      </w:r>
      <w:r w:rsidR="003D21F9">
        <w:t xml:space="preserve">concern, and </w:t>
      </w:r>
      <w:r w:rsidR="00621C03">
        <w:t>suggested</w:t>
      </w:r>
      <w:r w:rsidR="003D21F9">
        <w:t xml:space="preserve"> to</w:t>
      </w:r>
      <w:r w:rsidR="008507E5">
        <w:t xml:space="preserve"> further check if this is supported by all UE implementations.</w:t>
      </w:r>
    </w:p>
    <w:p w14:paraId="2834513A" w14:textId="31925A2D" w:rsidR="001549C9" w:rsidRDefault="001549C9" w:rsidP="001549C9">
      <w:r>
        <w:t xml:space="preserve">Technically, if UE maintains the PCI of source cell for scrambling ID after handover, then there will be a mismatch between gNB and UE, because gNB will use the PCI of target cell for data scrambling. To avoid the problem, network has to signal the field (e.g. </w:t>
      </w:r>
      <w:r w:rsidRPr="008507E5">
        <w:rPr>
          <w:i/>
        </w:rPr>
        <w:t>hoppingId</w:t>
      </w:r>
      <w:r>
        <w:t>) explicitly, and this also implies that network cannot do delta configuration to the any upper level fields upon handover.</w:t>
      </w:r>
    </w:p>
    <w:p w14:paraId="49522240" w14:textId="210B2B68" w:rsidR="008C5EFC" w:rsidRPr="008C5EFC" w:rsidRDefault="001549C9" w:rsidP="008C5EFC">
      <w:pPr>
        <w:ind w:left="1276" w:hanging="1276"/>
        <w:rPr>
          <w:b/>
        </w:rPr>
      </w:pPr>
      <w:r>
        <w:rPr>
          <w:b/>
        </w:rPr>
        <w:t>Observation</w:t>
      </w:r>
      <w:r>
        <w:rPr>
          <w:rFonts w:hint="eastAsia"/>
          <w:b/>
        </w:rPr>
        <w:t xml:space="preserve"> </w:t>
      </w:r>
      <w:r>
        <w:rPr>
          <w:b/>
        </w:rPr>
        <w:t>1</w:t>
      </w:r>
      <w:r>
        <w:rPr>
          <w:rFonts w:hint="eastAsia"/>
          <w:b/>
        </w:rPr>
        <w:t xml:space="preserve">: </w:t>
      </w:r>
      <w:r>
        <w:rPr>
          <w:b/>
        </w:rPr>
        <w:t xml:space="preserve"> Regarding the ambiguity issue identified for scramblingID fields, if UE is supposed </w:t>
      </w:r>
      <w:r>
        <w:rPr>
          <w:b/>
        </w:rPr>
        <w:lastRenderedPageBreak/>
        <w:t xml:space="preserve">to maintain the PCI of source cell after handover, then to avoid mismatch between gNB and UE, network has to single the field explicitly during handover, and it is unable to do delta configuration to its upper level fields upon handover. </w:t>
      </w:r>
    </w:p>
    <w:p w14:paraId="6F81B36D" w14:textId="0B2CA600" w:rsidR="001D5598" w:rsidRDefault="008C5EFC">
      <w:r>
        <w:t xml:space="preserve">Take </w:t>
      </w:r>
      <w:r w:rsidRPr="00D75BB7">
        <w:rPr>
          <w:i/>
        </w:rPr>
        <w:t>hoppingId</w:t>
      </w:r>
      <w:r>
        <w:t xml:space="preserve"> field as an example, </w:t>
      </w:r>
      <w:r w:rsidR="00D75BB7">
        <w:t>we have provided the corresponding parent fields as below:</w:t>
      </w:r>
      <w:r>
        <w:t xml:space="preserve"> </w:t>
      </w:r>
    </w:p>
    <w:p w14:paraId="5DCD40ED" w14:textId="28961C77" w:rsidR="001D5598" w:rsidRPr="008C5EFC" w:rsidRDefault="00F23A56" w:rsidP="00F23A56">
      <w:pPr>
        <w:spacing w:after="0"/>
        <w:rPr>
          <w:i/>
          <w:color w:val="C00000"/>
        </w:rPr>
      </w:pPr>
      <w:r w:rsidRPr="008C5EFC">
        <w:rPr>
          <w:i/>
          <w:color w:val="C00000"/>
        </w:rPr>
        <w:t>#</w:t>
      </w:r>
      <w:r w:rsidR="008C5EFC" w:rsidRPr="008C5EFC">
        <w:rPr>
          <w:i/>
          <w:color w:val="C00000"/>
        </w:rPr>
        <w:t>parent field of hoppingId</w:t>
      </w:r>
      <w:r w:rsidRPr="008C5EFC">
        <w:rPr>
          <w:i/>
          <w:color w:val="C00000"/>
        </w:rPr>
        <w:t>#</w:t>
      </w:r>
    </w:p>
    <w:p w14:paraId="390DE3CA"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 xml:space="preserve">PUCCH-ConfigCommon ::=              </w:t>
      </w:r>
      <w:r w:rsidRPr="00F23A56">
        <w:rPr>
          <w:rFonts w:ascii="Courier New" w:eastAsia="Times New Roman" w:hAnsi="Courier New"/>
          <w:noProof/>
          <w:color w:val="993366"/>
          <w:kern w:val="0"/>
          <w:sz w:val="16"/>
          <w:szCs w:val="20"/>
          <w:lang w:val="en-GB" w:eastAsia="en-GB"/>
        </w:rPr>
        <w:t>SEQUENCE</w:t>
      </w:r>
      <w:r w:rsidRPr="00F23A56">
        <w:rPr>
          <w:rFonts w:ascii="Courier New" w:eastAsia="Times New Roman" w:hAnsi="Courier New"/>
          <w:noProof/>
          <w:kern w:val="0"/>
          <w:sz w:val="16"/>
          <w:szCs w:val="20"/>
          <w:lang w:val="en-GB" w:eastAsia="en-GB"/>
        </w:rPr>
        <w:t xml:space="preserve"> {</w:t>
      </w:r>
    </w:p>
    <w:p w14:paraId="64E87EEB" w14:textId="53E28BC9"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pucch-ResourceCommon                </w:t>
      </w:r>
      <w:r w:rsidRPr="00F23A56">
        <w:rPr>
          <w:rFonts w:ascii="Courier New" w:eastAsia="Times New Roman" w:hAnsi="Courier New"/>
          <w:noProof/>
          <w:color w:val="993366"/>
          <w:kern w:val="0"/>
          <w:sz w:val="16"/>
          <w:szCs w:val="20"/>
          <w:lang w:val="en-GB" w:eastAsia="en-GB"/>
        </w:rPr>
        <w:t>INTEGER</w:t>
      </w:r>
      <w:r w:rsidRPr="00F23A56">
        <w:rPr>
          <w:rFonts w:ascii="Courier New" w:eastAsia="Times New Roman" w:hAnsi="Courier New"/>
          <w:noProof/>
          <w:kern w:val="0"/>
          <w:sz w:val="16"/>
          <w:szCs w:val="20"/>
          <w:lang w:val="en-GB" w:eastAsia="en-GB"/>
        </w:rPr>
        <w:t xml:space="preserve"> (0..15)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Cond InitialBWP-Only</w:t>
      </w:r>
    </w:p>
    <w:p w14:paraId="4659E299"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kern w:val="0"/>
          <w:sz w:val="16"/>
          <w:szCs w:val="20"/>
          <w:highlight w:val="green"/>
          <w:lang w:val="en-GB" w:eastAsia="en-GB"/>
        </w:rPr>
        <w:t>pucch-GroupHopping</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993366"/>
          <w:kern w:val="0"/>
          <w:sz w:val="16"/>
          <w:szCs w:val="20"/>
          <w:lang w:val="en-GB" w:eastAsia="en-GB"/>
        </w:rPr>
        <w:t>ENUMERATED</w:t>
      </w:r>
      <w:r w:rsidRPr="00F23A56">
        <w:rPr>
          <w:rFonts w:ascii="Courier New" w:eastAsia="Times New Roman" w:hAnsi="Courier New"/>
          <w:noProof/>
          <w:kern w:val="0"/>
          <w:sz w:val="16"/>
          <w:szCs w:val="20"/>
          <w:lang w:val="en-GB" w:eastAsia="en-GB"/>
        </w:rPr>
        <w:t xml:space="preserve"> { neither, enable, disable },</w:t>
      </w:r>
    </w:p>
    <w:p w14:paraId="0156F0A3" w14:textId="351992E9"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C00000"/>
          <w:kern w:val="0"/>
          <w:sz w:val="16"/>
          <w:szCs w:val="20"/>
          <w:highlight w:val="yellow"/>
          <w:lang w:val="en-GB" w:eastAsia="en-GB"/>
        </w:rPr>
        <w:t>hoppingId</w:t>
      </w:r>
      <w:r w:rsidRPr="00F23A56">
        <w:rPr>
          <w:rFonts w:ascii="Courier New" w:eastAsia="Times New Roman" w:hAnsi="Courier New"/>
          <w:noProof/>
          <w:color w:val="C00000"/>
          <w:kern w:val="0"/>
          <w:sz w:val="16"/>
          <w:szCs w:val="20"/>
          <w:lang w:val="en-GB" w:eastAsia="en-GB"/>
        </w:rPr>
        <w:t xml:space="preserve">                           </w:t>
      </w:r>
      <w:r w:rsidRPr="00F23A56">
        <w:rPr>
          <w:rFonts w:ascii="Courier New" w:eastAsia="Times New Roman" w:hAnsi="Courier New"/>
          <w:noProof/>
          <w:color w:val="993366"/>
          <w:kern w:val="0"/>
          <w:sz w:val="16"/>
          <w:szCs w:val="20"/>
          <w:lang w:val="en-GB" w:eastAsia="en-GB"/>
        </w:rPr>
        <w:t>INTEGER</w:t>
      </w:r>
      <w:r w:rsidRPr="00F23A56">
        <w:rPr>
          <w:rFonts w:ascii="Courier New" w:eastAsia="Times New Roman" w:hAnsi="Courier New"/>
          <w:noProof/>
          <w:kern w:val="0"/>
          <w:sz w:val="16"/>
          <w:szCs w:val="20"/>
          <w:lang w:val="en-GB" w:eastAsia="en-GB"/>
        </w:rPr>
        <w:t xml:space="preserve"> (0..1023)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Need R</w:t>
      </w:r>
    </w:p>
    <w:p w14:paraId="7F5A43A6" w14:textId="3125B5E9"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kern w:val="0"/>
          <w:sz w:val="16"/>
          <w:szCs w:val="20"/>
          <w:highlight w:val="green"/>
          <w:lang w:val="en-GB" w:eastAsia="en-GB"/>
        </w:rPr>
        <w:t>p0-nominal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993366"/>
          <w:kern w:val="0"/>
          <w:sz w:val="16"/>
          <w:szCs w:val="20"/>
          <w:lang w:val="en-GB" w:eastAsia="en-GB"/>
        </w:rPr>
        <w:t>INTEGER</w:t>
      </w:r>
      <w:r w:rsidRPr="00F23A56">
        <w:rPr>
          <w:rFonts w:ascii="Courier New" w:eastAsia="Times New Roman" w:hAnsi="Courier New"/>
          <w:noProof/>
          <w:kern w:val="0"/>
          <w:sz w:val="16"/>
          <w:szCs w:val="20"/>
          <w:lang w:val="en-GB" w:eastAsia="en-GB"/>
        </w:rPr>
        <w:t xml:space="preserve"> (-202..24)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Need R</w:t>
      </w:r>
    </w:p>
    <w:p w14:paraId="44E23E7A"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 xml:space="preserve">    ...</w:t>
      </w:r>
    </w:p>
    <w:p w14:paraId="3683A769"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w:t>
      </w:r>
    </w:p>
    <w:p w14:paraId="50711954" w14:textId="7A2BC304" w:rsidR="008C5EFC" w:rsidRPr="008C5EFC" w:rsidRDefault="008C5EFC" w:rsidP="008C5EFC">
      <w:pPr>
        <w:spacing w:before="120" w:after="0"/>
        <w:rPr>
          <w:i/>
          <w:color w:val="C00000"/>
        </w:rPr>
      </w:pPr>
      <w:r w:rsidRPr="008C5EFC">
        <w:rPr>
          <w:i/>
          <w:color w:val="C00000"/>
        </w:rPr>
        <w:t xml:space="preserve">#parent field of </w:t>
      </w:r>
      <w:r>
        <w:rPr>
          <w:i/>
          <w:color w:val="C00000"/>
        </w:rPr>
        <w:t>PUCCH-ConfigCommon</w:t>
      </w:r>
      <w:r w:rsidRPr="008C5EFC">
        <w:rPr>
          <w:i/>
          <w:color w:val="C00000"/>
        </w:rPr>
        <w:t>#</w:t>
      </w:r>
    </w:p>
    <w:p w14:paraId="109ED7F6"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 xml:space="preserve">BWP-UplinkCommon ::=                </w:t>
      </w:r>
      <w:r w:rsidRPr="00F23A56">
        <w:rPr>
          <w:rFonts w:ascii="Courier New" w:eastAsia="Times New Roman" w:hAnsi="Courier New"/>
          <w:noProof/>
          <w:color w:val="993366"/>
          <w:kern w:val="0"/>
          <w:sz w:val="16"/>
          <w:szCs w:val="20"/>
          <w:lang w:val="en-GB" w:eastAsia="en-GB"/>
        </w:rPr>
        <w:t>SEQUENCE</w:t>
      </w:r>
      <w:r w:rsidRPr="00F23A56">
        <w:rPr>
          <w:rFonts w:ascii="Courier New" w:eastAsia="Times New Roman" w:hAnsi="Courier New"/>
          <w:noProof/>
          <w:kern w:val="0"/>
          <w:sz w:val="16"/>
          <w:szCs w:val="20"/>
          <w:lang w:val="en-GB" w:eastAsia="en-GB"/>
        </w:rPr>
        <w:t xml:space="preserve"> {</w:t>
      </w:r>
    </w:p>
    <w:p w14:paraId="38CFB489"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kern w:val="0"/>
          <w:sz w:val="16"/>
          <w:szCs w:val="20"/>
          <w:highlight w:val="green"/>
          <w:lang w:val="en-GB" w:eastAsia="en-GB"/>
        </w:rPr>
        <w:t>genericParameters</w:t>
      </w:r>
      <w:r w:rsidRPr="00F23A56">
        <w:rPr>
          <w:rFonts w:ascii="Courier New" w:eastAsia="Times New Roman" w:hAnsi="Courier New"/>
          <w:noProof/>
          <w:kern w:val="0"/>
          <w:sz w:val="16"/>
          <w:szCs w:val="20"/>
          <w:lang w:val="en-GB" w:eastAsia="en-GB"/>
        </w:rPr>
        <w:t xml:space="preserve">                   BWP,</w:t>
      </w:r>
    </w:p>
    <w:p w14:paraId="134DC024" w14:textId="177FB74B"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rach-ConfigCommon                   SetupRelease { RACH-ConfigCommon }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Need M</w:t>
      </w:r>
    </w:p>
    <w:p w14:paraId="28D0ECC9" w14:textId="62C57825"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pusch-ConfigCommon                  SetupRelease { PUSCH-ConfigCommon }</w:t>
      </w:r>
      <w:r w:rsidR="008C5EFC">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Need M</w:t>
      </w:r>
    </w:p>
    <w:p w14:paraId="7218AE56" w14:textId="0C250D39"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pucch-ConfigCommon                  SetupRelease { </w:t>
      </w:r>
      <w:r w:rsidRPr="00F23A56">
        <w:rPr>
          <w:rFonts w:ascii="Courier New" w:eastAsia="Times New Roman" w:hAnsi="Courier New"/>
          <w:noProof/>
          <w:kern w:val="0"/>
          <w:sz w:val="16"/>
          <w:szCs w:val="20"/>
          <w:highlight w:val="yellow"/>
          <w:lang w:val="en-GB" w:eastAsia="en-GB"/>
        </w:rPr>
        <w:t>PUCCH-ConfigCommon</w:t>
      </w:r>
      <w:r w:rsidRPr="00F23A56">
        <w:rPr>
          <w:rFonts w:ascii="Courier New" w:eastAsia="Times New Roman" w:hAnsi="Courier New"/>
          <w:noProof/>
          <w:kern w:val="0"/>
          <w:sz w:val="16"/>
          <w:szCs w:val="20"/>
          <w:lang w:val="en-GB" w:eastAsia="en-GB"/>
        </w:rPr>
        <w:t xml:space="preserve"> }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Need M</w:t>
      </w:r>
    </w:p>
    <w:p w14:paraId="37E518D9"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 xml:space="preserve">    ...,</w:t>
      </w:r>
    </w:p>
    <w:p w14:paraId="6AF6FD31"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 xml:space="preserve">    [[</w:t>
      </w:r>
    </w:p>
    <w:p w14:paraId="205C4221" w14:textId="45A6B78D"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rach-ConfigCommonIAB-r16            SetupRelease { RACH-ConfigCommon }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Need M</w:t>
      </w:r>
    </w:p>
    <w:p w14:paraId="0E61B340" w14:textId="51FD1128"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kern w:val="0"/>
          <w:sz w:val="16"/>
          <w:szCs w:val="20"/>
          <w:highlight w:val="green"/>
          <w:lang w:val="en-GB" w:eastAsia="en-GB"/>
        </w:rPr>
        <w:t>useInterlacePUCCH-PUSCH-r16</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993366"/>
          <w:kern w:val="0"/>
          <w:sz w:val="16"/>
          <w:szCs w:val="20"/>
          <w:lang w:val="en-GB" w:eastAsia="en-GB"/>
        </w:rPr>
        <w:t>ENUMERATED</w:t>
      </w:r>
      <w:r w:rsidRPr="00F23A56">
        <w:rPr>
          <w:rFonts w:ascii="Courier New" w:eastAsia="Times New Roman" w:hAnsi="Courier New"/>
          <w:noProof/>
          <w:kern w:val="0"/>
          <w:sz w:val="16"/>
          <w:szCs w:val="20"/>
          <w:lang w:val="en-GB" w:eastAsia="en-GB"/>
        </w:rPr>
        <w:t xml:space="preserve"> {enabled}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Need R</w:t>
      </w:r>
    </w:p>
    <w:p w14:paraId="552647C2" w14:textId="35BDEB6A"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F23A56">
        <w:rPr>
          <w:rFonts w:ascii="Courier New" w:eastAsia="Times New Roman" w:hAnsi="Courier New"/>
          <w:noProof/>
          <w:kern w:val="0"/>
          <w:sz w:val="16"/>
          <w:szCs w:val="20"/>
          <w:lang w:val="en-GB" w:eastAsia="en-GB"/>
        </w:rPr>
        <w:t xml:space="preserve">    msgA-ConfigCommon-r16               SetupRelease { MsgA-ConfigCommon-r16 }     </w:t>
      </w:r>
      <w:r w:rsidRPr="00F23A56">
        <w:rPr>
          <w:rFonts w:ascii="Courier New" w:eastAsia="Times New Roman" w:hAnsi="Courier New"/>
          <w:noProof/>
          <w:color w:val="993366"/>
          <w:kern w:val="0"/>
          <w:sz w:val="16"/>
          <w:szCs w:val="20"/>
          <w:lang w:val="en-GB" w:eastAsia="en-GB"/>
        </w:rPr>
        <w:t>OPTIONAL</w:t>
      </w:r>
      <w:r w:rsidRPr="00F23A56">
        <w:rPr>
          <w:rFonts w:ascii="Courier New" w:eastAsia="Times New Roman" w:hAnsi="Courier New"/>
          <w:noProof/>
          <w:kern w:val="0"/>
          <w:sz w:val="16"/>
          <w:szCs w:val="20"/>
          <w:lang w:val="en-GB" w:eastAsia="en-GB"/>
        </w:rPr>
        <w:t xml:space="preserve">    </w:t>
      </w:r>
      <w:r w:rsidRPr="00F23A56">
        <w:rPr>
          <w:rFonts w:ascii="Courier New" w:eastAsia="Times New Roman" w:hAnsi="Courier New"/>
          <w:noProof/>
          <w:color w:val="808080"/>
          <w:kern w:val="0"/>
          <w:sz w:val="16"/>
          <w:szCs w:val="20"/>
          <w:lang w:val="en-GB" w:eastAsia="en-GB"/>
        </w:rPr>
        <w:t>-- Cond SpCellOnly2</w:t>
      </w:r>
    </w:p>
    <w:p w14:paraId="389BCF71"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 xml:space="preserve">    ]]</w:t>
      </w:r>
    </w:p>
    <w:p w14:paraId="4C720674" w14:textId="77777777" w:rsidR="00F23A56" w:rsidRPr="00F23A56" w:rsidRDefault="00F23A56" w:rsidP="00F23A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F23A56">
        <w:rPr>
          <w:rFonts w:ascii="Courier New" w:eastAsia="Times New Roman" w:hAnsi="Courier New"/>
          <w:noProof/>
          <w:kern w:val="0"/>
          <w:sz w:val="16"/>
          <w:szCs w:val="20"/>
          <w:lang w:val="en-GB" w:eastAsia="en-GB"/>
        </w:rPr>
        <w:t>}</w:t>
      </w:r>
    </w:p>
    <w:p w14:paraId="1BD8F110" w14:textId="0BFB78B3" w:rsidR="008C5EFC" w:rsidRPr="008C5EFC" w:rsidRDefault="008C5EFC" w:rsidP="008C5EFC">
      <w:pPr>
        <w:spacing w:before="120" w:after="0"/>
        <w:rPr>
          <w:i/>
          <w:color w:val="C00000"/>
        </w:rPr>
      </w:pPr>
      <w:r w:rsidRPr="008C5EFC">
        <w:rPr>
          <w:i/>
          <w:color w:val="C00000"/>
        </w:rPr>
        <w:t xml:space="preserve">#parent field of </w:t>
      </w:r>
      <w:r>
        <w:rPr>
          <w:i/>
          <w:color w:val="C00000"/>
        </w:rPr>
        <w:t>BWP-UplinkCommon</w:t>
      </w:r>
      <w:r w:rsidRPr="008C5EFC">
        <w:rPr>
          <w:i/>
          <w:color w:val="C00000"/>
        </w:rPr>
        <w:t>#</w:t>
      </w:r>
    </w:p>
    <w:p w14:paraId="24718466"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UplinkConfigCommon ::=              </w:t>
      </w:r>
      <w:r w:rsidRPr="008C5EFC">
        <w:rPr>
          <w:rFonts w:ascii="Courier New" w:eastAsia="Times New Roman" w:hAnsi="Courier New"/>
          <w:noProof/>
          <w:color w:val="993366"/>
          <w:kern w:val="0"/>
          <w:sz w:val="16"/>
          <w:szCs w:val="20"/>
          <w:lang w:val="en-GB" w:eastAsia="en-GB"/>
        </w:rPr>
        <w:t>SEQUENCE</w:t>
      </w:r>
      <w:r w:rsidRPr="008C5EFC">
        <w:rPr>
          <w:rFonts w:ascii="Courier New" w:eastAsia="Times New Roman" w:hAnsi="Courier New"/>
          <w:noProof/>
          <w:kern w:val="0"/>
          <w:sz w:val="16"/>
          <w:szCs w:val="20"/>
          <w:lang w:val="en-GB" w:eastAsia="en-GB"/>
        </w:rPr>
        <w:t xml:space="preserve"> {</w:t>
      </w:r>
    </w:p>
    <w:p w14:paraId="31F10104" w14:textId="6C1B96A8"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frequencyInfoUL                     </w:t>
      </w:r>
      <w:r>
        <w:rPr>
          <w:rFonts w:ascii="Courier New" w:eastAsia="Times New Roman" w:hAnsi="Courier New"/>
          <w:noProof/>
          <w:kern w:val="0"/>
          <w:sz w:val="16"/>
          <w:szCs w:val="20"/>
          <w:lang w:val="en-GB" w:eastAsia="en-GB"/>
        </w:rPr>
        <w:t xml:space="preserve">FrequencyInfoUL  </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InterFreqHOAndServCellAdd</w:t>
      </w:r>
    </w:p>
    <w:p w14:paraId="05C0C6A1" w14:textId="796F96B3"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initialUplinkBWP                    </w:t>
      </w:r>
      <w:r w:rsidRPr="008C5EFC">
        <w:rPr>
          <w:rFonts w:ascii="Courier New" w:eastAsia="Times New Roman" w:hAnsi="Courier New"/>
          <w:noProof/>
          <w:kern w:val="0"/>
          <w:sz w:val="16"/>
          <w:szCs w:val="20"/>
          <w:highlight w:val="yellow"/>
          <w:lang w:val="en-GB" w:eastAsia="en-GB"/>
        </w:rPr>
        <w:t>BWP-UplinkCommon</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ServCellAdd</w:t>
      </w:r>
    </w:p>
    <w:p w14:paraId="4F90CF9A"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kern w:val="0"/>
          <w:sz w:val="16"/>
          <w:szCs w:val="20"/>
          <w:highlight w:val="green"/>
          <w:lang w:val="en-GB" w:eastAsia="en-GB"/>
        </w:rPr>
        <w:t>dummy</w:t>
      </w:r>
      <w:r w:rsidRPr="008C5EFC">
        <w:rPr>
          <w:rFonts w:ascii="Courier New" w:eastAsia="Times New Roman" w:hAnsi="Courier New"/>
          <w:noProof/>
          <w:kern w:val="0"/>
          <w:sz w:val="16"/>
          <w:szCs w:val="20"/>
          <w:lang w:val="en-GB" w:eastAsia="en-GB"/>
        </w:rPr>
        <w:t xml:space="preserve">                               TimeAlignmentTimer</w:t>
      </w:r>
    </w:p>
    <w:p w14:paraId="01791ADF"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w:t>
      </w:r>
    </w:p>
    <w:p w14:paraId="57A07EF1" w14:textId="5169793E" w:rsidR="00D75BB7" w:rsidRPr="008C5EFC" w:rsidRDefault="00D75BB7" w:rsidP="00D75BB7">
      <w:pPr>
        <w:spacing w:before="120" w:after="0"/>
        <w:rPr>
          <w:i/>
          <w:color w:val="C00000"/>
        </w:rPr>
      </w:pPr>
      <w:r w:rsidRPr="008C5EFC">
        <w:rPr>
          <w:i/>
          <w:color w:val="C00000"/>
        </w:rPr>
        <w:t xml:space="preserve">#parent field of </w:t>
      </w:r>
      <w:r>
        <w:rPr>
          <w:i/>
          <w:color w:val="C00000"/>
        </w:rPr>
        <w:t>UplinkConfigCommon</w:t>
      </w:r>
      <w:r w:rsidRPr="008C5EFC">
        <w:rPr>
          <w:i/>
          <w:color w:val="C00000"/>
        </w:rPr>
        <w:t>#</w:t>
      </w:r>
    </w:p>
    <w:p w14:paraId="7B6594DD"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ServingCellConfigCommon ::=         </w:t>
      </w:r>
      <w:r w:rsidRPr="008C5EFC">
        <w:rPr>
          <w:rFonts w:ascii="Courier New" w:eastAsia="Times New Roman" w:hAnsi="Courier New"/>
          <w:noProof/>
          <w:color w:val="993366"/>
          <w:kern w:val="0"/>
          <w:sz w:val="16"/>
          <w:szCs w:val="20"/>
          <w:lang w:val="en-GB" w:eastAsia="en-GB"/>
        </w:rPr>
        <w:t>SEQUENCE</w:t>
      </w:r>
      <w:r w:rsidRPr="008C5EFC">
        <w:rPr>
          <w:rFonts w:ascii="Courier New" w:eastAsia="Times New Roman" w:hAnsi="Courier New"/>
          <w:noProof/>
          <w:kern w:val="0"/>
          <w:sz w:val="16"/>
          <w:szCs w:val="20"/>
          <w:lang w:val="en-GB" w:eastAsia="en-GB"/>
        </w:rPr>
        <w:t xml:space="preserve"> {</w:t>
      </w:r>
    </w:p>
    <w:p w14:paraId="030CE963" w14:textId="1B8E0FAF"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physCellId                          PhysCellId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HOAndServCellAdd,</w:t>
      </w:r>
    </w:p>
    <w:p w14:paraId="21621B43" w14:textId="77A6BA3B"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downlinkConfigCommon                DownlinkConfigCommon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HOAndServCellAdd</w:t>
      </w:r>
    </w:p>
    <w:p w14:paraId="4BBC97D5" w14:textId="7F0A660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uplinkConfigCommon                  UplinkConfigCommon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M</w:t>
      </w:r>
    </w:p>
    <w:p w14:paraId="1D19A398" w14:textId="0AE00A95"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kern w:val="0"/>
          <w:sz w:val="16"/>
          <w:szCs w:val="20"/>
          <w:highlight w:val="green"/>
          <w:lang w:val="en-GB" w:eastAsia="en-GB"/>
        </w:rPr>
        <w:t>supplementaryUplinkConfig</w:t>
      </w:r>
      <w:r w:rsidRPr="008C5EFC">
        <w:rPr>
          <w:rFonts w:ascii="Courier New" w:eastAsia="Times New Roman" w:hAnsi="Courier New"/>
          <w:noProof/>
          <w:kern w:val="0"/>
          <w:sz w:val="16"/>
          <w:szCs w:val="20"/>
          <w:lang w:val="en-GB" w:eastAsia="en-GB"/>
        </w:rPr>
        <w:t xml:space="preserve">           UplinkConfigCommon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S</w:t>
      </w:r>
    </w:p>
    <w:p w14:paraId="7BA5B031" w14:textId="13EBF18F"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kern w:val="0"/>
          <w:sz w:val="16"/>
          <w:szCs w:val="20"/>
          <w:highlight w:val="green"/>
          <w:lang w:val="en-GB" w:eastAsia="en-GB"/>
        </w:rPr>
        <w:t>n-TimingAdvanceOffset</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ENUMERATED</w:t>
      </w:r>
      <w:r w:rsidRPr="008C5EFC">
        <w:rPr>
          <w:rFonts w:ascii="Courier New" w:eastAsia="Times New Roman" w:hAnsi="Courier New"/>
          <w:noProof/>
          <w:kern w:val="0"/>
          <w:sz w:val="16"/>
          <w:szCs w:val="20"/>
          <w:lang w:val="en-GB" w:eastAsia="en-GB"/>
        </w:rPr>
        <w:t xml:space="preserve"> { n0, n25600, n39936 }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S</w:t>
      </w:r>
    </w:p>
    <w:p w14:paraId="1E654DED"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ssb-PositionsInBurst                </w:t>
      </w:r>
      <w:r w:rsidRPr="008C5EFC">
        <w:rPr>
          <w:rFonts w:ascii="Courier New" w:eastAsia="Times New Roman" w:hAnsi="Courier New"/>
          <w:noProof/>
          <w:color w:val="993366"/>
          <w:kern w:val="0"/>
          <w:sz w:val="16"/>
          <w:szCs w:val="20"/>
          <w:lang w:val="en-GB" w:eastAsia="en-GB"/>
        </w:rPr>
        <w:t>CHOICE</w:t>
      </w:r>
      <w:r w:rsidRPr="008C5EFC">
        <w:rPr>
          <w:rFonts w:ascii="Courier New" w:eastAsia="Times New Roman" w:hAnsi="Courier New"/>
          <w:noProof/>
          <w:kern w:val="0"/>
          <w:sz w:val="16"/>
          <w:szCs w:val="20"/>
          <w:lang w:val="en-GB" w:eastAsia="en-GB"/>
        </w:rPr>
        <w:t xml:space="preserve"> {</w:t>
      </w:r>
    </w:p>
    <w:p w14:paraId="2F6B35F8"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shortBitmap                         </w:t>
      </w:r>
      <w:r w:rsidRPr="008C5EFC">
        <w:rPr>
          <w:rFonts w:ascii="Courier New" w:eastAsia="Times New Roman" w:hAnsi="Courier New"/>
          <w:noProof/>
          <w:color w:val="993366"/>
          <w:kern w:val="0"/>
          <w:sz w:val="16"/>
          <w:szCs w:val="20"/>
          <w:lang w:val="en-GB" w:eastAsia="en-GB"/>
        </w:rPr>
        <w:t>BIT</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STRING</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SIZE</w:t>
      </w:r>
      <w:r w:rsidRPr="008C5EFC">
        <w:rPr>
          <w:rFonts w:ascii="Courier New" w:eastAsia="Times New Roman" w:hAnsi="Courier New"/>
          <w:noProof/>
          <w:kern w:val="0"/>
          <w:sz w:val="16"/>
          <w:szCs w:val="20"/>
          <w:lang w:val="en-GB" w:eastAsia="en-GB"/>
        </w:rPr>
        <w:t xml:space="preserve"> (4)),</w:t>
      </w:r>
    </w:p>
    <w:p w14:paraId="3F023FC3"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mediumBitmap                        </w:t>
      </w:r>
      <w:r w:rsidRPr="008C5EFC">
        <w:rPr>
          <w:rFonts w:ascii="Courier New" w:eastAsia="Times New Roman" w:hAnsi="Courier New"/>
          <w:noProof/>
          <w:color w:val="993366"/>
          <w:kern w:val="0"/>
          <w:sz w:val="16"/>
          <w:szCs w:val="20"/>
          <w:lang w:val="en-GB" w:eastAsia="en-GB"/>
        </w:rPr>
        <w:t>BIT</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STRING</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SIZE</w:t>
      </w:r>
      <w:r w:rsidRPr="008C5EFC">
        <w:rPr>
          <w:rFonts w:ascii="Courier New" w:eastAsia="Times New Roman" w:hAnsi="Courier New"/>
          <w:noProof/>
          <w:kern w:val="0"/>
          <w:sz w:val="16"/>
          <w:szCs w:val="20"/>
          <w:lang w:val="en-GB" w:eastAsia="en-GB"/>
        </w:rPr>
        <w:t xml:space="preserve"> (8)),</w:t>
      </w:r>
    </w:p>
    <w:p w14:paraId="5454FF6B"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longBitmap                          </w:t>
      </w:r>
      <w:r w:rsidRPr="008C5EFC">
        <w:rPr>
          <w:rFonts w:ascii="Courier New" w:eastAsia="Times New Roman" w:hAnsi="Courier New"/>
          <w:noProof/>
          <w:color w:val="993366"/>
          <w:kern w:val="0"/>
          <w:sz w:val="16"/>
          <w:szCs w:val="20"/>
          <w:lang w:val="en-GB" w:eastAsia="en-GB"/>
        </w:rPr>
        <w:t>BIT</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STRING</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SIZE</w:t>
      </w:r>
      <w:r w:rsidRPr="008C5EFC">
        <w:rPr>
          <w:rFonts w:ascii="Courier New" w:eastAsia="Times New Roman" w:hAnsi="Courier New"/>
          <w:noProof/>
          <w:kern w:val="0"/>
          <w:sz w:val="16"/>
          <w:szCs w:val="20"/>
          <w:lang w:val="en-GB" w:eastAsia="en-GB"/>
        </w:rPr>
        <w:t xml:space="preserve"> (64))</w:t>
      </w:r>
    </w:p>
    <w:p w14:paraId="5BD79512" w14:textId="23AB4D14"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                                          </w:t>
      </w:r>
      <w:r>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AbsFreqSSB</w:t>
      </w:r>
    </w:p>
    <w:p w14:paraId="787EAE46"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ssb-periodicityServingCell          </w:t>
      </w:r>
      <w:r w:rsidRPr="008C5EFC">
        <w:rPr>
          <w:rFonts w:ascii="Courier New" w:eastAsia="Times New Roman" w:hAnsi="Courier New"/>
          <w:noProof/>
          <w:color w:val="993366"/>
          <w:kern w:val="0"/>
          <w:sz w:val="16"/>
          <w:szCs w:val="20"/>
          <w:lang w:val="en-GB" w:eastAsia="en-GB"/>
        </w:rPr>
        <w:t>ENUMERATED</w:t>
      </w:r>
      <w:r w:rsidRPr="008C5EFC">
        <w:rPr>
          <w:rFonts w:ascii="Courier New" w:eastAsia="Times New Roman" w:hAnsi="Courier New"/>
          <w:noProof/>
          <w:kern w:val="0"/>
          <w:sz w:val="16"/>
          <w:szCs w:val="20"/>
          <w:lang w:val="en-GB" w:eastAsia="en-GB"/>
        </w:rPr>
        <w:t xml:space="preserve"> { ms5, ms10, ms20, ms40, ms80, ms160, spare2, spare1 }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S</w:t>
      </w:r>
    </w:p>
    <w:p w14:paraId="2EF0B25C"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kern w:val="0"/>
          <w:sz w:val="16"/>
          <w:szCs w:val="20"/>
          <w:highlight w:val="green"/>
          <w:lang w:val="en-GB" w:eastAsia="en-GB"/>
        </w:rPr>
        <w:t>dmrs-TypeA-Position</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ENUMERATED</w:t>
      </w:r>
      <w:r w:rsidRPr="008C5EFC">
        <w:rPr>
          <w:rFonts w:ascii="Courier New" w:eastAsia="Times New Roman" w:hAnsi="Courier New"/>
          <w:noProof/>
          <w:kern w:val="0"/>
          <w:sz w:val="16"/>
          <w:szCs w:val="20"/>
          <w:lang w:val="en-GB" w:eastAsia="en-GB"/>
        </w:rPr>
        <w:t xml:space="preserve"> {pos2, pos3},</w:t>
      </w:r>
    </w:p>
    <w:p w14:paraId="62F741DF"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lte-CRS-ToMatchAround               SetupRelease { RateMatchPatternLTE-CRS }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M</w:t>
      </w:r>
    </w:p>
    <w:p w14:paraId="42A6E8AB"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rateMatchPatternToAddModList        </w:t>
      </w:r>
      <w:r w:rsidRPr="008C5EFC">
        <w:rPr>
          <w:rFonts w:ascii="Courier New" w:eastAsia="Times New Roman" w:hAnsi="Courier New"/>
          <w:noProof/>
          <w:color w:val="993366"/>
          <w:kern w:val="0"/>
          <w:sz w:val="16"/>
          <w:szCs w:val="20"/>
          <w:lang w:val="en-GB" w:eastAsia="en-GB"/>
        </w:rPr>
        <w:t>SEQUENCE</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SIZE</w:t>
      </w:r>
      <w:r w:rsidRPr="008C5EFC">
        <w:rPr>
          <w:rFonts w:ascii="Courier New" w:eastAsia="Times New Roman" w:hAnsi="Courier New"/>
          <w:noProof/>
          <w:kern w:val="0"/>
          <w:sz w:val="16"/>
          <w:szCs w:val="20"/>
          <w:lang w:val="en-GB" w:eastAsia="en-GB"/>
        </w:rPr>
        <w:t xml:space="preserve"> (1..maxNrofRateMatchPatterns))</w:t>
      </w:r>
      <w:r w:rsidRPr="008C5EFC">
        <w:rPr>
          <w:rFonts w:ascii="Courier New" w:eastAsia="Times New Roman" w:hAnsi="Courier New"/>
          <w:noProof/>
          <w:color w:val="993366"/>
          <w:kern w:val="0"/>
          <w:sz w:val="16"/>
          <w:szCs w:val="20"/>
          <w:lang w:val="en-GB" w:eastAsia="en-GB"/>
        </w:rPr>
        <w:t xml:space="preserve"> OF</w:t>
      </w:r>
      <w:r w:rsidRPr="008C5EFC">
        <w:rPr>
          <w:rFonts w:ascii="Courier New" w:eastAsia="Times New Roman" w:hAnsi="Courier New"/>
          <w:noProof/>
          <w:kern w:val="0"/>
          <w:sz w:val="16"/>
          <w:szCs w:val="20"/>
          <w:lang w:val="en-GB" w:eastAsia="en-GB"/>
        </w:rPr>
        <w:t xml:space="preserve"> RateMatchPattern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N</w:t>
      </w:r>
    </w:p>
    <w:p w14:paraId="1838CE1A"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rateMatchPatternToReleaseList       </w:t>
      </w:r>
      <w:r w:rsidRPr="008C5EFC">
        <w:rPr>
          <w:rFonts w:ascii="Courier New" w:eastAsia="Times New Roman" w:hAnsi="Courier New"/>
          <w:noProof/>
          <w:color w:val="993366"/>
          <w:kern w:val="0"/>
          <w:sz w:val="16"/>
          <w:szCs w:val="20"/>
          <w:lang w:val="en-GB" w:eastAsia="en-GB"/>
        </w:rPr>
        <w:t>SEQUENCE</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SIZE</w:t>
      </w:r>
      <w:r w:rsidRPr="008C5EFC">
        <w:rPr>
          <w:rFonts w:ascii="Courier New" w:eastAsia="Times New Roman" w:hAnsi="Courier New"/>
          <w:noProof/>
          <w:kern w:val="0"/>
          <w:sz w:val="16"/>
          <w:szCs w:val="20"/>
          <w:lang w:val="en-GB" w:eastAsia="en-GB"/>
        </w:rPr>
        <w:t xml:space="preserve"> (1..maxNrofRateMatchPatterns))</w:t>
      </w:r>
      <w:r w:rsidRPr="008C5EFC">
        <w:rPr>
          <w:rFonts w:ascii="Courier New" w:eastAsia="Times New Roman" w:hAnsi="Courier New"/>
          <w:noProof/>
          <w:color w:val="993366"/>
          <w:kern w:val="0"/>
          <w:sz w:val="16"/>
          <w:szCs w:val="20"/>
          <w:lang w:val="en-GB" w:eastAsia="en-GB"/>
        </w:rPr>
        <w:t xml:space="preserve"> OF</w:t>
      </w:r>
      <w:r w:rsidRPr="008C5EFC">
        <w:rPr>
          <w:rFonts w:ascii="Courier New" w:eastAsia="Times New Roman" w:hAnsi="Courier New"/>
          <w:noProof/>
          <w:kern w:val="0"/>
          <w:sz w:val="16"/>
          <w:szCs w:val="20"/>
          <w:lang w:val="en-GB" w:eastAsia="en-GB"/>
        </w:rPr>
        <w:t xml:space="preserve"> RateMatchPatternId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N</w:t>
      </w:r>
    </w:p>
    <w:p w14:paraId="56477716"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ssbSubcarrierSpacing                SubcarrierSpacing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HOAndServCellWithSSB</w:t>
      </w:r>
    </w:p>
    <w:p w14:paraId="0EB07750"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tdd-UL-DL-ConfigurationCommon       TDD-UL-DL-ConfigCommon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TDD</w:t>
      </w:r>
    </w:p>
    <w:p w14:paraId="22DDF641"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kern w:val="0"/>
          <w:sz w:val="16"/>
          <w:szCs w:val="20"/>
          <w:highlight w:val="green"/>
          <w:lang w:val="en-GB" w:eastAsia="en-GB"/>
        </w:rPr>
        <w:t>ss-PBCH-BlockPower</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INTEGER</w:t>
      </w:r>
      <w:r w:rsidRPr="008C5EFC">
        <w:rPr>
          <w:rFonts w:ascii="Courier New" w:eastAsia="Times New Roman" w:hAnsi="Courier New"/>
          <w:noProof/>
          <w:kern w:val="0"/>
          <w:sz w:val="16"/>
          <w:szCs w:val="20"/>
          <w:lang w:val="en-GB" w:eastAsia="en-GB"/>
        </w:rPr>
        <w:t xml:space="preserve"> (-60..50),</w:t>
      </w:r>
    </w:p>
    <w:p w14:paraId="383CEC50"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w:t>
      </w:r>
    </w:p>
    <w:p w14:paraId="14428498"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lastRenderedPageBreak/>
        <w:t xml:space="preserve">    [[</w:t>
      </w:r>
    </w:p>
    <w:p w14:paraId="56E5724A"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channelAccessMode-r16               </w:t>
      </w:r>
      <w:r w:rsidRPr="008C5EFC">
        <w:rPr>
          <w:rFonts w:ascii="Courier New" w:eastAsia="Times New Roman" w:hAnsi="Courier New"/>
          <w:noProof/>
          <w:color w:val="993366"/>
          <w:kern w:val="0"/>
          <w:sz w:val="16"/>
          <w:szCs w:val="20"/>
          <w:lang w:val="en-GB" w:eastAsia="en-GB"/>
        </w:rPr>
        <w:t>CHOICE</w:t>
      </w:r>
      <w:r w:rsidRPr="008C5EFC">
        <w:rPr>
          <w:rFonts w:ascii="Courier New" w:eastAsia="Times New Roman" w:hAnsi="Courier New"/>
          <w:noProof/>
          <w:kern w:val="0"/>
          <w:sz w:val="16"/>
          <w:szCs w:val="20"/>
          <w:lang w:val="en-GB" w:eastAsia="en-GB"/>
        </w:rPr>
        <w:t xml:space="preserve"> {</w:t>
      </w:r>
    </w:p>
    <w:p w14:paraId="3B5E6E21"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dynamic                             </w:t>
      </w:r>
      <w:r w:rsidRPr="008C5EFC">
        <w:rPr>
          <w:rFonts w:ascii="Courier New" w:eastAsia="Times New Roman" w:hAnsi="Courier New"/>
          <w:noProof/>
          <w:color w:val="993366"/>
          <w:kern w:val="0"/>
          <w:sz w:val="16"/>
          <w:szCs w:val="20"/>
          <w:lang w:val="en-GB" w:eastAsia="en-GB"/>
        </w:rPr>
        <w:t>NULL</w:t>
      </w:r>
      <w:r w:rsidRPr="008C5EFC">
        <w:rPr>
          <w:rFonts w:ascii="Courier New" w:eastAsia="Times New Roman" w:hAnsi="Courier New"/>
          <w:noProof/>
          <w:kern w:val="0"/>
          <w:sz w:val="16"/>
          <w:szCs w:val="20"/>
          <w:lang w:val="en-GB" w:eastAsia="en-GB"/>
        </w:rPr>
        <w:t>,</w:t>
      </w:r>
    </w:p>
    <w:p w14:paraId="30B3BB62"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semiStatic                          SemiStaticChannelAccessConfig-r16</w:t>
      </w:r>
    </w:p>
    <w:p w14:paraId="7A287ECE" w14:textId="332B0C78"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SharedSpectrum</w:t>
      </w:r>
    </w:p>
    <w:p w14:paraId="7E95ADBA"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kern w:val="0"/>
          <w:sz w:val="16"/>
          <w:szCs w:val="20"/>
          <w:highlight w:val="green"/>
          <w:lang w:val="en-GB" w:eastAsia="en-GB"/>
        </w:rPr>
        <w:t>discoveryBurstWindowLength-r16</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993366"/>
          <w:kern w:val="0"/>
          <w:sz w:val="16"/>
          <w:szCs w:val="20"/>
          <w:lang w:val="en-GB" w:eastAsia="en-GB"/>
        </w:rPr>
        <w:t>ENUMERATED</w:t>
      </w:r>
      <w:r w:rsidRPr="008C5EFC">
        <w:rPr>
          <w:rFonts w:ascii="Courier New" w:eastAsia="Times New Roman" w:hAnsi="Courier New"/>
          <w:noProof/>
          <w:kern w:val="0"/>
          <w:sz w:val="16"/>
          <w:szCs w:val="20"/>
          <w:lang w:val="en-GB" w:eastAsia="en-GB"/>
        </w:rPr>
        <w:t xml:space="preserve"> {ms0dot5, ms1, ms2, ms3, ms4, ms5}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R</w:t>
      </w:r>
    </w:p>
    <w:p w14:paraId="4F36B361"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ssb-PositionQCL-r16                     SSB-PositionQCL-Relation-r16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Cond SharedSpectrum</w:t>
      </w:r>
    </w:p>
    <w:p w14:paraId="008C5EFE"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kern w:val="0"/>
          <w:sz w:val="16"/>
          <w:szCs w:val="20"/>
          <w:highlight w:val="green"/>
          <w:lang w:val="en-GB" w:eastAsia="en-GB"/>
        </w:rPr>
        <w:t>highSpeedConfig-r16</w:t>
      </w:r>
      <w:r w:rsidRPr="008C5EFC">
        <w:rPr>
          <w:rFonts w:ascii="Courier New" w:eastAsia="Times New Roman" w:hAnsi="Courier New"/>
          <w:noProof/>
          <w:kern w:val="0"/>
          <w:sz w:val="16"/>
          <w:szCs w:val="20"/>
          <w:lang w:val="en-GB" w:eastAsia="en-GB"/>
        </w:rPr>
        <w:t xml:space="preserve">                     HighSpeedConfig-r16                                             </w:t>
      </w:r>
      <w:r w:rsidRPr="008C5EFC">
        <w:rPr>
          <w:rFonts w:ascii="Courier New" w:eastAsia="Times New Roman" w:hAnsi="Courier New"/>
          <w:noProof/>
          <w:color w:val="993366"/>
          <w:kern w:val="0"/>
          <w:sz w:val="16"/>
          <w:szCs w:val="20"/>
          <w:lang w:val="en-GB" w:eastAsia="en-GB"/>
        </w:rPr>
        <w:t>OPTIONAL</w:t>
      </w:r>
      <w:r w:rsidRPr="008C5EFC">
        <w:rPr>
          <w:rFonts w:ascii="Courier New" w:eastAsia="Times New Roman" w:hAnsi="Courier New"/>
          <w:noProof/>
          <w:kern w:val="0"/>
          <w:sz w:val="16"/>
          <w:szCs w:val="20"/>
          <w:lang w:val="en-GB" w:eastAsia="en-GB"/>
        </w:rPr>
        <w:t xml:space="preserve">  </w:t>
      </w:r>
      <w:r w:rsidRPr="008C5EFC">
        <w:rPr>
          <w:rFonts w:ascii="Courier New" w:eastAsia="Times New Roman" w:hAnsi="Courier New"/>
          <w:noProof/>
          <w:color w:val="808080"/>
          <w:kern w:val="0"/>
          <w:sz w:val="16"/>
          <w:szCs w:val="20"/>
          <w:lang w:val="en-GB" w:eastAsia="en-GB"/>
        </w:rPr>
        <w:t>-- Need R</w:t>
      </w:r>
    </w:p>
    <w:p w14:paraId="2424E614"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 xml:space="preserve">    ]]</w:t>
      </w:r>
    </w:p>
    <w:p w14:paraId="369B62C3" w14:textId="77777777" w:rsidR="008C5EFC" w:rsidRPr="008C5EFC" w:rsidRDefault="008C5EFC" w:rsidP="008C5E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8C5EFC">
        <w:rPr>
          <w:rFonts w:ascii="Courier New" w:eastAsia="Times New Roman" w:hAnsi="Courier New"/>
          <w:noProof/>
          <w:kern w:val="0"/>
          <w:sz w:val="16"/>
          <w:szCs w:val="20"/>
          <w:lang w:val="en-GB" w:eastAsia="en-GB"/>
        </w:rPr>
        <w:t>}</w:t>
      </w:r>
    </w:p>
    <w:p w14:paraId="2CF74528" w14:textId="60AE891E" w:rsidR="008C5EFC" w:rsidRDefault="00D75BB7">
      <w:r>
        <w:t xml:space="preserve">In above example, if network must signal </w:t>
      </w:r>
      <w:r w:rsidRPr="00D75BB7">
        <w:rPr>
          <w:i/>
        </w:rPr>
        <w:t>hoppingId</w:t>
      </w:r>
      <w:r>
        <w:t xml:space="preserve"> field explicitly upon handover, then at least those green highlighted fields are required be signaled as well. This would definitely increase the size of handover command, </w:t>
      </w:r>
      <w:r w:rsidR="00E0685C">
        <w:t xml:space="preserve">and further </w:t>
      </w:r>
      <w:r>
        <w:t xml:space="preserve">increase the risk of handover failure. So from network perspective, “non-support of delta configuration” is a very unreasonable request, and it </w:t>
      </w:r>
      <w:r w:rsidR="00E0685C">
        <w:t>viol</w:t>
      </w:r>
      <w:r>
        <w:t>ate</w:t>
      </w:r>
      <w:r w:rsidR="00E0685C">
        <w:t>s</w:t>
      </w:r>
      <w:r>
        <w:t xml:space="preserve"> the </w:t>
      </w:r>
      <w:r w:rsidR="00E0685C">
        <w:t>design</w:t>
      </w:r>
      <w:r>
        <w:t xml:space="preserve"> of “Need M”.</w:t>
      </w:r>
    </w:p>
    <w:p w14:paraId="6663DEB7" w14:textId="0A203065" w:rsidR="00D75BB7" w:rsidRPr="008C5EFC" w:rsidRDefault="00D75BB7" w:rsidP="00E0685C">
      <w:pPr>
        <w:ind w:left="1276" w:hanging="1276"/>
        <w:rPr>
          <w:b/>
        </w:rPr>
      </w:pPr>
      <w:r>
        <w:rPr>
          <w:b/>
        </w:rPr>
        <w:t>Observation</w:t>
      </w:r>
      <w:r>
        <w:rPr>
          <w:rFonts w:hint="eastAsia"/>
          <w:b/>
        </w:rPr>
        <w:t xml:space="preserve"> </w:t>
      </w:r>
      <w:r>
        <w:rPr>
          <w:b/>
        </w:rPr>
        <w:t>2</w:t>
      </w:r>
      <w:r>
        <w:rPr>
          <w:rFonts w:hint="eastAsia"/>
          <w:b/>
        </w:rPr>
        <w:t xml:space="preserve">: </w:t>
      </w:r>
      <w:r>
        <w:rPr>
          <w:b/>
        </w:rPr>
        <w:t xml:space="preserve"> From network perspective, </w:t>
      </w:r>
      <w:r w:rsidR="00844A55">
        <w:rPr>
          <w:b/>
        </w:rPr>
        <w:t xml:space="preserve">it is very undesirable to </w:t>
      </w:r>
      <w:r w:rsidR="00E0685C">
        <w:rPr>
          <w:b/>
        </w:rPr>
        <w:t>must signal parent fields</w:t>
      </w:r>
      <w:r w:rsidR="00844A55">
        <w:rPr>
          <w:b/>
        </w:rPr>
        <w:t>, because it</w:t>
      </w:r>
      <w:r w:rsidR="00E0685C">
        <w:rPr>
          <w:b/>
        </w:rPr>
        <w:t xml:space="preserve"> will increase the size of handover command, and it violates the design of “Need M”</w:t>
      </w:r>
      <w:r>
        <w:rPr>
          <w:b/>
        </w:rPr>
        <w:t xml:space="preserve">. </w:t>
      </w:r>
    </w:p>
    <w:p w14:paraId="2524CE66" w14:textId="74108A06" w:rsidR="008C5EFC" w:rsidRDefault="00844A55">
      <w:r>
        <w:t>So i</w:t>
      </w:r>
      <w:r w:rsidR="00E0685C">
        <w:t xml:space="preserve">f </w:t>
      </w:r>
      <w:r>
        <w:t>not all</w:t>
      </w:r>
      <w:r w:rsidR="00E0685C">
        <w:t xml:space="preserve"> UE implementation</w:t>
      </w:r>
      <w:r>
        <w:t>s</w:t>
      </w:r>
      <w:r w:rsidR="00E0685C">
        <w:t xml:space="preserve"> support the intended behaviour (e.</w:t>
      </w:r>
      <w:r>
        <w:t>g. apply PCI of target cell after</w:t>
      </w:r>
      <w:r w:rsidR="00E0685C">
        <w:t xml:space="preserve"> handover)</w:t>
      </w:r>
      <w:r>
        <w:t>, to solve the problem, following solutions are on the table:</w:t>
      </w:r>
    </w:p>
    <w:p w14:paraId="31A06C4B" w14:textId="77777777" w:rsidR="008E2831" w:rsidRDefault="008E2831" w:rsidP="008E2831">
      <w:pPr>
        <w:pStyle w:val="afffffff3"/>
        <w:numPr>
          <w:ilvl w:val="0"/>
          <w:numId w:val="21"/>
        </w:numPr>
        <w:ind w:left="1418" w:hanging="1418"/>
      </w:pPr>
      <w:r>
        <w:t>Solution 1: Capture the intended UE behaviour in specification, do not allow UE to implement differently. This implies that any UEs that do not support this need to be (on-air) updated.</w:t>
      </w:r>
    </w:p>
    <w:p w14:paraId="4CD79DD7" w14:textId="1FFAE9E0" w:rsidR="00097F0F" w:rsidRDefault="008E2831" w:rsidP="008E2831">
      <w:pPr>
        <w:pStyle w:val="afffffff3"/>
        <w:numPr>
          <w:ilvl w:val="0"/>
          <w:numId w:val="21"/>
        </w:numPr>
        <w:ind w:left="1418" w:hanging="1418"/>
      </w:pPr>
      <w:r>
        <w:t xml:space="preserve">Solution 2: Introduce an incapability bit, used to indicate whether the UE does not support the intended behaviour. And network signals the field explicitly only for the UEs that signaled this capability.   </w:t>
      </w:r>
    </w:p>
    <w:p w14:paraId="55600405" w14:textId="21E7E9E2" w:rsidR="00097F0F" w:rsidRDefault="008E2831">
      <w:r>
        <w:t>From network perspective, solution 2 requires network to implement different mechanism</w:t>
      </w:r>
      <w:r w:rsidR="00180E17">
        <w:t>s for different UEs, and incapability is not encouraged based on previous RAN2 agreement. So we would suggest to go for solution 1.</w:t>
      </w:r>
    </w:p>
    <w:p w14:paraId="45034EA2" w14:textId="331433EF" w:rsidR="00180E17" w:rsidRDefault="00D56D04" w:rsidP="00D56D04">
      <w:pPr>
        <w:spacing w:before="156" w:line="276" w:lineRule="auto"/>
        <w:ind w:left="993" w:hanging="993"/>
        <w:rPr>
          <w:b/>
        </w:rPr>
      </w:pPr>
      <w:r>
        <w:rPr>
          <w:b/>
        </w:rPr>
        <w:t xml:space="preserve">Proposal 1: </w:t>
      </w:r>
      <w:r w:rsidR="00180E17">
        <w:rPr>
          <w:b/>
        </w:rPr>
        <w:t>RAN2 confirms</w:t>
      </w:r>
      <w:r w:rsidR="007A3FF7">
        <w:rPr>
          <w:b/>
        </w:rPr>
        <w:t xml:space="preserve"> that</w:t>
      </w:r>
      <w:r w:rsidR="00180E17">
        <w:rPr>
          <w:b/>
        </w:rPr>
        <w:t>:</w:t>
      </w:r>
    </w:p>
    <w:p w14:paraId="49FFF397" w14:textId="052469DD" w:rsidR="00180E17" w:rsidRPr="00CB6169" w:rsidRDefault="00180E17" w:rsidP="007A3FF7">
      <w:pPr>
        <w:pStyle w:val="afffffff3"/>
        <w:widowControl/>
        <w:numPr>
          <w:ilvl w:val="0"/>
          <w:numId w:val="22"/>
        </w:numPr>
        <w:autoSpaceDE/>
        <w:autoSpaceDN/>
        <w:spacing w:before="120" w:after="160" w:line="259" w:lineRule="auto"/>
        <w:contextualSpacing w:val="0"/>
        <w:jc w:val="left"/>
        <w:rPr>
          <w:rFonts w:cs="Arial"/>
          <w:b/>
        </w:rPr>
      </w:pPr>
      <w:r>
        <w:rPr>
          <w:rFonts w:cs="Arial"/>
          <w:b/>
        </w:rPr>
        <w:t>F</w:t>
      </w:r>
      <w:r w:rsidRPr="00CB6169">
        <w:rPr>
          <w:rFonts w:cs="Arial"/>
          <w:b/>
        </w:rPr>
        <w:t xml:space="preserve">or scrambling ID related fields (i.e. whose default value is defined as PCI of current serving cell). In case network does not signal the field before (e.g. UE applies default value: PCI), </w:t>
      </w:r>
      <w:r w:rsidR="007A3FF7">
        <w:rPr>
          <w:rFonts w:cs="Arial"/>
          <w:b/>
        </w:rPr>
        <w:t>upon</w:t>
      </w:r>
      <w:r w:rsidRPr="00CB6169">
        <w:rPr>
          <w:rFonts w:cs="Arial"/>
          <w:b/>
        </w:rPr>
        <w:t xml:space="preserve"> handover, if the parent field (Need M) is not inc</w:t>
      </w:r>
      <w:r w:rsidR="007A3FF7">
        <w:rPr>
          <w:rFonts w:cs="Arial"/>
          <w:b/>
        </w:rPr>
        <w:t>luded in handover command,</w:t>
      </w:r>
      <w:r w:rsidRPr="00CB6169">
        <w:rPr>
          <w:rFonts w:cs="Arial"/>
          <w:b/>
        </w:rPr>
        <w:t xml:space="preserve"> </w:t>
      </w:r>
      <w:r w:rsidR="007A3FF7" w:rsidRPr="00CB6169">
        <w:rPr>
          <w:rFonts w:cs="Arial"/>
          <w:b/>
        </w:rPr>
        <w:t>then for those child scrambling ID fields</w:t>
      </w:r>
      <w:r w:rsidR="007A3FF7">
        <w:rPr>
          <w:rFonts w:cs="Arial"/>
          <w:b/>
        </w:rPr>
        <w:t xml:space="preserve">, </w:t>
      </w:r>
      <w:r w:rsidRPr="00CB6169">
        <w:rPr>
          <w:rFonts w:cs="Arial"/>
          <w:b/>
        </w:rPr>
        <w:t xml:space="preserve">the UE </w:t>
      </w:r>
      <w:r w:rsidR="007A3FF7">
        <w:rPr>
          <w:rFonts w:cs="Arial"/>
          <w:b/>
        </w:rPr>
        <w:t>should</w:t>
      </w:r>
      <w:r w:rsidRPr="00CB6169">
        <w:rPr>
          <w:rFonts w:cs="Arial"/>
          <w:b/>
        </w:rPr>
        <w:t xml:space="preserve"> apply default value of “current” servin</w:t>
      </w:r>
      <w:r w:rsidR="007A3FF7">
        <w:rPr>
          <w:rFonts w:cs="Arial"/>
          <w:b/>
        </w:rPr>
        <w:t>g cell (i.e. PCI of target cell</w:t>
      </w:r>
      <w:r w:rsidRPr="00CB6169">
        <w:rPr>
          <w:rFonts w:cs="Arial"/>
          <w:b/>
        </w:rPr>
        <w:t>, not the PCI of source cell</w:t>
      </w:r>
      <w:r w:rsidR="007A3FF7">
        <w:rPr>
          <w:rFonts w:cs="Arial"/>
          <w:b/>
        </w:rPr>
        <w:t>)</w:t>
      </w:r>
      <w:r w:rsidRPr="00CB6169">
        <w:rPr>
          <w:rFonts w:cs="Arial"/>
          <w:b/>
        </w:rPr>
        <w:t>.</w:t>
      </w:r>
    </w:p>
    <w:p w14:paraId="61945562" w14:textId="26968845" w:rsidR="009934B2" w:rsidRDefault="00321ED1" w:rsidP="009934B2">
      <w:r>
        <w:t>According to</w:t>
      </w:r>
      <w:r w:rsidR="009934B2">
        <w:t xml:space="preserve"> </w:t>
      </w:r>
      <w:r w:rsidR="0079094C">
        <w:t>company</w:t>
      </w:r>
      <w:r w:rsidR="00BB01AB">
        <w:t xml:space="preserve"> feedback</w:t>
      </w:r>
      <w:r w:rsidR="0079094C">
        <w:t>s</w:t>
      </w:r>
      <w:r w:rsidR="00BB01AB">
        <w:t xml:space="preserve"> during </w:t>
      </w:r>
      <w:r w:rsidR="009934B2">
        <w:t>offline discussion [1], clarification can be added to the field description of specific fi</w:t>
      </w:r>
      <w:r>
        <w:t>elds.</w:t>
      </w:r>
      <w:r w:rsidR="009934B2">
        <w:t xml:space="preserve"> </w:t>
      </w:r>
      <w:r>
        <w:t>Based on our analysis,</w:t>
      </w:r>
      <w:r w:rsidR="009934B2">
        <w:t xml:space="preserve"> at least the following fields </w:t>
      </w:r>
      <w:r w:rsidR="00F6297E">
        <w:t>are involved</w:t>
      </w:r>
      <w:r w:rsidR="009934B2">
        <w:t>:</w:t>
      </w:r>
    </w:p>
    <w:p w14:paraId="129C862B" w14:textId="77777777" w:rsidR="009934B2" w:rsidRDefault="009934B2" w:rsidP="009934B2">
      <w:pPr>
        <w:pStyle w:val="afffffff3"/>
        <w:numPr>
          <w:ilvl w:val="0"/>
          <w:numId w:val="19"/>
        </w:numPr>
      </w:pPr>
      <w:r>
        <w:t>PUCCH-ConfigCommon→hoppingId;</w:t>
      </w:r>
    </w:p>
    <w:p w14:paraId="19D3D2E0" w14:textId="77777777" w:rsidR="009934B2" w:rsidRDefault="009934B2" w:rsidP="009934B2">
      <w:pPr>
        <w:pStyle w:val="afffffff3"/>
        <w:numPr>
          <w:ilvl w:val="0"/>
          <w:numId w:val="19"/>
        </w:numPr>
      </w:pPr>
      <w:r>
        <w:t>ControlResourceSet→pdcch-DMRS-ScramblingID;</w:t>
      </w:r>
    </w:p>
    <w:p w14:paraId="6E4D9824" w14:textId="77777777" w:rsidR="009934B2" w:rsidRDefault="009934B2" w:rsidP="009934B2">
      <w:pPr>
        <w:pStyle w:val="afffffff3"/>
        <w:numPr>
          <w:ilvl w:val="0"/>
          <w:numId w:val="19"/>
        </w:numPr>
      </w:pPr>
      <w:r>
        <w:t>DMRS-DownlinkConfig→scramblingID0, scramblingID1;</w:t>
      </w:r>
    </w:p>
    <w:p w14:paraId="31D282D5" w14:textId="77777777" w:rsidR="009934B2" w:rsidRDefault="009934B2" w:rsidP="009934B2">
      <w:pPr>
        <w:pStyle w:val="afffffff3"/>
        <w:numPr>
          <w:ilvl w:val="0"/>
          <w:numId w:val="19"/>
        </w:numPr>
      </w:pPr>
      <w:r>
        <w:t>DMRS-UplinkConfig→transformPrecodingDisabled→scramblingID0, scramblingID1;</w:t>
      </w:r>
    </w:p>
    <w:p w14:paraId="3D4B36D8" w14:textId="374FDA2E" w:rsidR="0019748C" w:rsidRDefault="0019748C" w:rsidP="0019748C">
      <w:pPr>
        <w:pStyle w:val="afffffff3"/>
        <w:numPr>
          <w:ilvl w:val="0"/>
          <w:numId w:val="19"/>
        </w:numPr>
      </w:pPr>
      <w:r>
        <w:t>DMRS-UplinkConfig→…→</w:t>
      </w:r>
      <w:r w:rsidRPr="0019748C">
        <w:t>DMRS-UplinkTransformPrecoding-r16</w:t>
      </w:r>
      <w:r>
        <w:t>→</w:t>
      </w:r>
      <w:r w:rsidRPr="0019748C">
        <w:t>pi2BPSK-ScramblingID0</w:t>
      </w:r>
      <w:r>
        <w:t xml:space="preserve">, </w:t>
      </w:r>
      <w:r w:rsidRPr="0019748C">
        <w:t>pi2BPSK-ScramblingID1</w:t>
      </w:r>
    </w:p>
    <w:p w14:paraId="587B873F" w14:textId="5372B2B1" w:rsidR="0043178A" w:rsidRPr="00D72F7B" w:rsidRDefault="00190991" w:rsidP="0043178A">
      <w:pPr>
        <w:ind w:left="1276" w:hanging="1276"/>
        <w:rPr>
          <w:b/>
        </w:rPr>
      </w:pPr>
      <w:r>
        <w:t>The corresponding CR</w:t>
      </w:r>
      <w:r w:rsidR="00BF163A">
        <w:t>s</w:t>
      </w:r>
      <w:r>
        <w:t xml:space="preserve"> </w:t>
      </w:r>
      <w:r w:rsidR="00BF163A">
        <w:t>are</w:t>
      </w:r>
      <w:r>
        <w:t xml:space="preserve"> provided in [</w:t>
      </w:r>
      <w:r w:rsidR="009934B2">
        <w:t>3</w:t>
      </w:r>
      <w:r>
        <w:t>]</w:t>
      </w:r>
      <w:r w:rsidR="00124965">
        <w:t>[</w:t>
      </w:r>
      <w:r w:rsidR="009934B2">
        <w:t>4</w:t>
      </w:r>
      <w:r w:rsidR="00124965">
        <w:t>]</w:t>
      </w:r>
      <w:r>
        <w:t>.</w:t>
      </w:r>
    </w:p>
    <w:p w14:paraId="383EAB69" w14:textId="606F4A31" w:rsidR="00267D41" w:rsidRDefault="00267D41" w:rsidP="00267D41">
      <w:pPr>
        <w:spacing w:before="156" w:line="276" w:lineRule="auto"/>
        <w:ind w:left="993" w:hanging="993"/>
        <w:rPr>
          <w:b/>
        </w:rPr>
      </w:pPr>
      <w:r>
        <w:rPr>
          <w:b/>
        </w:rPr>
        <w:t xml:space="preserve">Proposal </w:t>
      </w:r>
      <w:r w:rsidR="00190991">
        <w:rPr>
          <w:b/>
        </w:rPr>
        <w:t>2</w:t>
      </w:r>
      <w:r>
        <w:rPr>
          <w:b/>
        </w:rPr>
        <w:t xml:space="preserve">: </w:t>
      </w:r>
      <w:r w:rsidR="00190991">
        <w:rPr>
          <w:b/>
        </w:rPr>
        <w:t>Agree the CR in [</w:t>
      </w:r>
      <w:r w:rsidR="009934B2">
        <w:rPr>
          <w:b/>
        </w:rPr>
        <w:t>3</w:t>
      </w:r>
      <w:r w:rsidR="00190991">
        <w:rPr>
          <w:b/>
        </w:rPr>
        <w:t>]</w:t>
      </w:r>
      <w:r w:rsidR="00124965">
        <w:rPr>
          <w:b/>
        </w:rPr>
        <w:t>[</w:t>
      </w:r>
      <w:r w:rsidR="009934B2">
        <w:rPr>
          <w:b/>
        </w:rPr>
        <w:t>4</w:t>
      </w:r>
      <w:r w:rsidR="00124965">
        <w:rPr>
          <w:b/>
        </w:rPr>
        <w:t>]</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5285901A" w14:textId="77777777" w:rsidR="00DC48BF" w:rsidRPr="008C5EFC" w:rsidRDefault="00DC48BF" w:rsidP="00DC48BF">
      <w:pPr>
        <w:ind w:left="1276" w:hanging="1276"/>
        <w:rPr>
          <w:b/>
        </w:rPr>
      </w:pPr>
      <w:bookmarkStart w:id="2" w:name="_Toc535476034"/>
      <w:r>
        <w:rPr>
          <w:b/>
        </w:rPr>
        <w:t>Observation</w:t>
      </w:r>
      <w:r>
        <w:rPr>
          <w:rFonts w:hint="eastAsia"/>
          <w:b/>
        </w:rPr>
        <w:t xml:space="preserve"> </w:t>
      </w:r>
      <w:r>
        <w:rPr>
          <w:b/>
        </w:rPr>
        <w:t>1</w:t>
      </w:r>
      <w:r>
        <w:rPr>
          <w:rFonts w:hint="eastAsia"/>
          <w:b/>
        </w:rPr>
        <w:t xml:space="preserve">: </w:t>
      </w:r>
      <w:r>
        <w:rPr>
          <w:b/>
        </w:rPr>
        <w:t xml:space="preserve"> Regarding the ambiguity issue identified for scramblingID fields, if UE is supposed to maintain the PCI of source cell after handover, then to avoid mismatch between gNB and UE, network has to single the field explicitly during handover, and it is unable to do delta configuration to its upper level fields upon handover. </w:t>
      </w:r>
    </w:p>
    <w:p w14:paraId="459AD3D3" w14:textId="77777777" w:rsidR="00DC48BF" w:rsidRPr="008C5EFC" w:rsidRDefault="00DC48BF" w:rsidP="00DC48BF">
      <w:pPr>
        <w:ind w:left="1276" w:hanging="1276"/>
        <w:rPr>
          <w:b/>
        </w:rPr>
      </w:pPr>
      <w:r>
        <w:rPr>
          <w:b/>
        </w:rPr>
        <w:t>Observation</w:t>
      </w:r>
      <w:r>
        <w:rPr>
          <w:rFonts w:hint="eastAsia"/>
          <w:b/>
        </w:rPr>
        <w:t xml:space="preserve"> </w:t>
      </w:r>
      <w:r>
        <w:rPr>
          <w:b/>
        </w:rPr>
        <w:t>2</w:t>
      </w:r>
      <w:r>
        <w:rPr>
          <w:rFonts w:hint="eastAsia"/>
          <w:b/>
        </w:rPr>
        <w:t xml:space="preserve">: </w:t>
      </w:r>
      <w:r>
        <w:rPr>
          <w:b/>
        </w:rPr>
        <w:t xml:space="preserve"> From network perspective, it is very undesirable to must signal parent fields, because it will increase the size of handover command, and it violates the design of “Need M”. </w:t>
      </w:r>
    </w:p>
    <w:p w14:paraId="6516357F" w14:textId="77777777" w:rsidR="00DC48BF" w:rsidRDefault="00DC48BF" w:rsidP="00DC48BF">
      <w:pPr>
        <w:spacing w:before="156" w:line="276" w:lineRule="auto"/>
        <w:ind w:left="993" w:hanging="993"/>
        <w:rPr>
          <w:b/>
        </w:rPr>
      </w:pPr>
      <w:r>
        <w:rPr>
          <w:b/>
        </w:rPr>
        <w:t>Proposal 1: RAN2 confirms that:</w:t>
      </w:r>
    </w:p>
    <w:p w14:paraId="200F2587" w14:textId="77777777" w:rsidR="00DC48BF" w:rsidRPr="00CB6169" w:rsidRDefault="00DC48BF" w:rsidP="00DC48BF">
      <w:pPr>
        <w:pStyle w:val="afffffff3"/>
        <w:widowControl/>
        <w:numPr>
          <w:ilvl w:val="0"/>
          <w:numId w:val="22"/>
        </w:numPr>
        <w:autoSpaceDE/>
        <w:autoSpaceDN/>
        <w:spacing w:before="120" w:after="160" w:line="259" w:lineRule="auto"/>
        <w:contextualSpacing w:val="0"/>
        <w:jc w:val="left"/>
        <w:rPr>
          <w:rFonts w:cs="Arial"/>
          <w:b/>
        </w:rPr>
      </w:pPr>
      <w:r>
        <w:rPr>
          <w:rFonts w:cs="Arial"/>
          <w:b/>
        </w:rPr>
        <w:t>F</w:t>
      </w:r>
      <w:r w:rsidRPr="00CB6169">
        <w:rPr>
          <w:rFonts w:cs="Arial"/>
          <w:b/>
        </w:rPr>
        <w:t xml:space="preserve">or scrambling ID related fields (i.e. whose default value is defined as PCI of current serving cell). In case network does not signal the field before (e.g. UE applies default value: PCI), </w:t>
      </w:r>
      <w:r>
        <w:rPr>
          <w:rFonts w:cs="Arial"/>
          <w:b/>
        </w:rPr>
        <w:t>upon</w:t>
      </w:r>
      <w:r w:rsidRPr="00CB6169">
        <w:rPr>
          <w:rFonts w:cs="Arial"/>
          <w:b/>
        </w:rPr>
        <w:t xml:space="preserve"> handover, if the parent field (Need M) is not inc</w:t>
      </w:r>
      <w:r>
        <w:rPr>
          <w:rFonts w:cs="Arial"/>
          <w:b/>
        </w:rPr>
        <w:t>luded in handover command,</w:t>
      </w:r>
      <w:r w:rsidRPr="00CB6169">
        <w:rPr>
          <w:rFonts w:cs="Arial"/>
          <w:b/>
        </w:rPr>
        <w:t xml:space="preserve"> then for those child scrambling ID fields</w:t>
      </w:r>
      <w:r>
        <w:rPr>
          <w:rFonts w:cs="Arial"/>
          <w:b/>
        </w:rPr>
        <w:t xml:space="preserve">, </w:t>
      </w:r>
      <w:r w:rsidRPr="00CB6169">
        <w:rPr>
          <w:rFonts w:cs="Arial"/>
          <w:b/>
        </w:rPr>
        <w:t xml:space="preserve">the UE </w:t>
      </w:r>
      <w:r>
        <w:rPr>
          <w:rFonts w:cs="Arial"/>
          <w:b/>
        </w:rPr>
        <w:t>should</w:t>
      </w:r>
      <w:r w:rsidRPr="00CB6169">
        <w:rPr>
          <w:rFonts w:cs="Arial"/>
          <w:b/>
        </w:rPr>
        <w:t xml:space="preserve"> apply default value of “current” servin</w:t>
      </w:r>
      <w:r>
        <w:rPr>
          <w:rFonts w:cs="Arial"/>
          <w:b/>
        </w:rPr>
        <w:t>g cell (i.e. PCI of target cell</w:t>
      </w:r>
      <w:r w:rsidRPr="00CB6169">
        <w:rPr>
          <w:rFonts w:cs="Arial"/>
          <w:b/>
        </w:rPr>
        <w:t>, not the PCI of source cell</w:t>
      </w:r>
      <w:r>
        <w:rPr>
          <w:rFonts w:cs="Arial"/>
          <w:b/>
        </w:rPr>
        <w:t>)</w:t>
      </w:r>
      <w:r w:rsidRPr="00CB6169">
        <w:rPr>
          <w:rFonts w:cs="Arial"/>
          <w:b/>
        </w:rPr>
        <w:t>.</w:t>
      </w:r>
    </w:p>
    <w:p w14:paraId="4E69A572" w14:textId="77777777" w:rsidR="00DC48BF" w:rsidRDefault="00DC48BF" w:rsidP="00DC48BF">
      <w:pPr>
        <w:spacing w:before="156" w:line="276" w:lineRule="auto"/>
        <w:ind w:left="993" w:hanging="993"/>
        <w:rPr>
          <w:b/>
        </w:rPr>
      </w:pPr>
      <w:r>
        <w:rPr>
          <w:b/>
        </w:rPr>
        <w:t>Proposal 2: Agree the CR in [3][4]</w:t>
      </w:r>
      <w:r>
        <w:rPr>
          <w:rFonts w:hint="eastAsia"/>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165C9EB5" w14:textId="358203FC" w:rsidR="00DE7335" w:rsidRDefault="00DE7335" w:rsidP="00DE7335">
      <w:pPr>
        <w:spacing w:before="156"/>
      </w:pPr>
      <w:r>
        <w:t xml:space="preserve">[1] R2-2011187 Email discussion summary of [006][NR 15] RRC Conn Control II    </w:t>
      </w:r>
    </w:p>
    <w:p w14:paraId="10925366" w14:textId="7C6BC947" w:rsidR="00FB0571" w:rsidRDefault="0043216B" w:rsidP="0009621A">
      <w:pPr>
        <w:spacing w:before="156"/>
      </w:pPr>
      <w:r>
        <w:t>[</w:t>
      </w:r>
      <w:r w:rsidR="00DE7335">
        <w:t>2</w:t>
      </w:r>
      <w:r>
        <w:t xml:space="preserve">] </w:t>
      </w:r>
      <w:r w:rsidR="00FB0571" w:rsidRPr="00FB0571">
        <w:t>R2-2009233</w:t>
      </w:r>
      <w:r w:rsidR="00FB0571">
        <w:t xml:space="preserve"> Clarify the handling of Need S Need R fields     ZTE Corporation, Sanechips   Discussion</w:t>
      </w:r>
    </w:p>
    <w:p w14:paraId="45083B40" w14:textId="48307398" w:rsidR="00E84692" w:rsidRDefault="00F60288" w:rsidP="0009621A">
      <w:pPr>
        <w:spacing w:before="156"/>
      </w:pPr>
      <w:r>
        <w:t>[3]</w:t>
      </w:r>
      <w:r w:rsidR="00DF1915">
        <w:t xml:space="preserve"> </w:t>
      </w:r>
      <w:r w:rsidR="00190991">
        <w:t>R2-</w:t>
      </w:r>
      <w:r w:rsidR="00F12406">
        <w:t>2</w:t>
      </w:r>
      <w:r w:rsidR="004519D4">
        <w:t>100555</w:t>
      </w:r>
      <w:r w:rsidR="00F12406">
        <w:t xml:space="preserve"> CR t</w:t>
      </w:r>
      <w:r w:rsidR="00165B68">
        <w:t>o clarify UE behaviour for</w:t>
      </w:r>
      <w:r w:rsidR="00190991">
        <w:t xml:space="preserve"> </w:t>
      </w:r>
      <w:r w:rsidR="000331B6">
        <w:t>scrambling ID</w:t>
      </w:r>
      <w:r w:rsidR="00190991">
        <w:t xml:space="preserve"> fields</w:t>
      </w:r>
      <w:r w:rsidR="00BF37CD">
        <w:t xml:space="preserve">    ZTE Corporation, Sanechips</w:t>
      </w:r>
      <w:r w:rsidR="004519D4">
        <w:t>, CATT</w:t>
      </w:r>
      <w:r w:rsidR="009A17C1">
        <w:t xml:space="preserve">  Rel-15  TS38.331  v15.</w:t>
      </w:r>
      <w:r w:rsidR="00D80BC7">
        <w:t>c</w:t>
      </w:r>
      <w:r w:rsidR="009A17C1">
        <w:t>.0</w:t>
      </w:r>
      <w:r w:rsidR="005B127E">
        <w:t>;</w:t>
      </w:r>
      <w:bookmarkEnd w:id="2"/>
    </w:p>
    <w:p w14:paraId="0EDF2D08" w14:textId="3414C1E7" w:rsidR="009A17C1" w:rsidRDefault="00E654C1" w:rsidP="0009621A">
      <w:pPr>
        <w:spacing w:before="156"/>
      </w:pPr>
      <w:r>
        <w:t>[</w:t>
      </w:r>
      <w:r w:rsidR="00F60288">
        <w:t>4</w:t>
      </w:r>
      <w:r w:rsidR="009A17C1">
        <w:t>] R2-2</w:t>
      </w:r>
      <w:r w:rsidR="004519D4">
        <w:t>100556</w:t>
      </w:r>
      <w:r w:rsidR="009A17C1">
        <w:t xml:space="preserve"> CR to clarify UE behaviour for </w:t>
      </w:r>
      <w:r w:rsidR="000331B6">
        <w:t>scrambling ID</w:t>
      </w:r>
      <w:r w:rsidR="009A17C1">
        <w:t xml:space="preserve"> fields    ZTE Corporation, Sanechips</w:t>
      </w:r>
      <w:r w:rsidR="004519D4">
        <w:t>, CATT</w:t>
      </w:r>
      <w:bookmarkStart w:id="3" w:name="_GoBack"/>
      <w:bookmarkEnd w:id="3"/>
      <w:r w:rsidR="009A17C1">
        <w:t xml:space="preserve">  Rel-16   TS38.331  v16.</w:t>
      </w:r>
      <w:r w:rsidR="00653124">
        <w:t>3</w:t>
      </w:r>
      <w:r w:rsidR="004519D4">
        <w:t>.1</w:t>
      </w:r>
      <w:r w:rsidR="009A17C1">
        <w:t>;</w:t>
      </w:r>
    </w:p>
    <w:p w14:paraId="799AEBA7" w14:textId="77777777" w:rsidR="0009621A" w:rsidRDefault="0009621A" w:rsidP="0009621A">
      <w:pPr>
        <w:spacing w:before="156"/>
      </w:pPr>
    </w:p>
    <w:p w14:paraId="474F5FF3" w14:textId="77777777" w:rsidR="0009621A" w:rsidRDefault="0009621A" w:rsidP="0009621A">
      <w:pPr>
        <w:spacing w:before="156"/>
      </w:pPr>
    </w:p>
    <w:p w14:paraId="4B20D7E6" w14:textId="77777777" w:rsidR="0009621A" w:rsidRDefault="0009621A" w:rsidP="0009621A">
      <w:pPr>
        <w:spacing w:before="156"/>
        <w:rPr>
          <w:rFonts w:cs="Arial"/>
          <w:b/>
          <w:bCs/>
          <w:kern w:val="0"/>
          <w:sz w:val="32"/>
          <w:szCs w:val="36"/>
        </w:rPr>
      </w:pPr>
    </w:p>
    <w:sectPr w:rsidR="0009621A"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B691A" w14:textId="77777777" w:rsidR="002F7F1B" w:rsidRDefault="002F7F1B">
      <w:pPr>
        <w:spacing w:after="0"/>
      </w:pPr>
      <w:r>
        <w:separator/>
      </w:r>
    </w:p>
  </w:endnote>
  <w:endnote w:type="continuationSeparator" w:id="0">
    <w:p w14:paraId="6A04ABF9" w14:textId="77777777" w:rsidR="002F7F1B" w:rsidRDefault="002F7F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19748C" w:rsidRDefault="0019748C">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19748C" w:rsidRDefault="0019748C">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19748C" w:rsidRDefault="0019748C">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19748C" w:rsidRDefault="0019748C">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339B2" w14:textId="77777777" w:rsidR="002F7F1B" w:rsidRDefault="002F7F1B">
      <w:pPr>
        <w:spacing w:after="0"/>
      </w:pPr>
      <w:r>
        <w:separator/>
      </w:r>
    </w:p>
  </w:footnote>
  <w:footnote w:type="continuationSeparator" w:id="0">
    <w:p w14:paraId="78CCEC8D" w14:textId="77777777" w:rsidR="002F7F1B" w:rsidRDefault="002F7F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19748C" w:rsidRDefault="0019748C">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19748C" w:rsidRDefault="0019748C">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19748C" w:rsidRDefault="0019748C">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AA2700"/>
    <w:multiLevelType w:val="hybridMultilevel"/>
    <w:tmpl w:val="FADC97CA"/>
    <w:lvl w:ilvl="0" w:tplc="24C02788">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184492"/>
    <w:multiLevelType w:val="hybridMultilevel"/>
    <w:tmpl w:val="CE4C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5D5254"/>
    <w:multiLevelType w:val="hybridMultilevel"/>
    <w:tmpl w:val="36A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7"/>
  </w:num>
  <w:num w:numId="3">
    <w:abstractNumId w:val="21"/>
  </w:num>
  <w:num w:numId="4">
    <w:abstractNumId w:val="15"/>
  </w:num>
  <w:num w:numId="5">
    <w:abstractNumId w:val="4"/>
  </w:num>
  <w:num w:numId="6">
    <w:abstractNumId w:val="10"/>
  </w:num>
  <w:num w:numId="7">
    <w:abstractNumId w:val="5"/>
  </w:num>
  <w:num w:numId="8">
    <w:abstractNumId w:val="20"/>
  </w:num>
  <w:num w:numId="9">
    <w:abstractNumId w:val="13"/>
  </w:num>
  <w:num w:numId="10">
    <w:abstractNumId w:val="7"/>
  </w:num>
  <w:num w:numId="11">
    <w:abstractNumId w:val="0"/>
  </w:num>
  <w:num w:numId="12">
    <w:abstractNumId w:val="18"/>
  </w:num>
  <w:num w:numId="13">
    <w:abstractNumId w:val="6"/>
  </w:num>
  <w:num w:numId="14">
    <w:abstractNumId w:val="2"/>
  </w:num>
  <w:num w:numId="15">
    <w:abstractNumId w:val="3"/>
  </w:num>
  <w:num w:numId="16">
    <w:abstractNumId w:val="9"/>
  </w:num>
  <w:num w:numId="17">
    <w:abstractNumId w:val="11"/>
  </w:num>
  <w:num w:numId="18">
    <w:abstractNumId w:val="16"/>
  </w:num>
  <w:num w:numId="19">
    <w:abstractNumId w:val="19"/>
  </w:num>
  <w:num w:numId="20">
    <w:abstractNumId w:val="8"/>
  </w:num>
  <w:num w:numId="21">
    <w:abstractNumId w:val="14"/>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3EA"/>
    <w:rsid w:val="00013FAD"/>
    <w:rsid w:val="00015844"/>
    <w:rsid w:val="00015C78"/>
    <w:rsid w:val="00017BA5"/>
    <w:rsid w:val="00021259"/>
    <w:rsid w:val="00021359"/>
    <w:rsid w:val="0002351A"/>
    <w:rsid w:val="000248FC"/>
    <w:rsid w:val="0002512C"/>
    <w:rsid w:val="0002660A"/>
    <w:rsid w:val="00026899"/>
    <w:rsid w:val="0002698B"/>
    <w:rsid w:val="00027585"/>
    <w:rsid w:val="000311AF"/>
    <w:rsid w:val="000331B6"/>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546"/>
    <w:rsid w:val="00051971"/>
    <w:rsid w:val="000563ED"/>
    <w:rsid w:val="000571B0"/>
    <w:rsid w:val="00057DA8"/>
    <w:rsid w:val="00062DCF"/>
    <w:rsid w:val="000639F7"/>
    <w:rsid w:val="0007093A"/>
    <w:rsid w:val="0007205B"/>
    <w:rsid w:val="000720EB"/>
    <w:rsid w:val="000755A8"/>
    <w:rsid w:val="0007644F"/>
    <w:rsid w:val="00076824"/>
    <w:rsid w:val="00076B12"/>
    <w:rsid w:val="000801E0"/>
    <w:rsid w:val="000804D4"/>
    <w:rsid w:val="0008122E"/>
    <w:rsid w:val="00082CAA"/>
    <w:rsid w:val="000833F5"/>
    <w:rsid w:val="00084128"/>
    <w:rsid w:val="00084609"/>
    <w:rsid w:val="000875C4"/>
    <w:rsid w:val="00087EC3"/>
    <w:rsid w:val="000902BD"/>
    <w:rsid w:val="0009084A"/>
    <w:rsid w:val="000915A4"/>
    <w:rsid w:val="0009278C"/>
    <w:rsid w:val="00092939"/>
    <w:rsid w:val="0009621A"/>
    <w:rsid w:val="00097209"/>
    <w:rsid w:val="00097368"/>
    <w:rsid w:val="0009777E"/>
    <w:rsid w:val="00097F0F"/>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3141"/>
    <w:rsid w:val="000E3B8A"/>
    <w:rsid w:val="000E4C9C"/>
    <w:rsid w:val="000E6AE2"/>
    <w:rsid w:val="000F0A7B"/>
    <w:rsid w:val="000F451B"/>
    <w:rsid w:val="00100030"/>
    <w:rsid w:val="00102F0F"/>
    <w:rsid w:val="0010484A"/>
    <w:rsid w:val="00104C1F"/>
    <w:rsid w:val="00106BB7"/>
    <w:rsid w:val="00111C96"/>
    <w:rsid w:val="00111CE0"/>
    <w:rsid w:val="00111DF0"/>
    <w:rsid w:val="001135C5"/>
    <w:rsid w:val="001147C0"/>
    <w:rsid w:val="00114AAE"/>
    <w:rsid w:val="00122BEF"/>
    <w:rsid w:val="00124965"/>
    <w:rsid w:val="001253A3"/>
    <w:rsid w:val="00126145"/>
    <w:rsid w:val="0012673B"/>
    <w:rsid w:val="001277F8"/>
    <w:rsid w:val="00130F84"/>
    <w:rsid w:val="001311B5"/>
    <w:rsid w:val="00131F75"/>
    <w:rsid w:val="0013288E"/>
    <w:rsid w:val="00134275"/>
    <w:rsid w:val="00134F6F"/>
    <w:rsid w:val="00137B0E"/>
    <w:rsid w:val="00137D4E"/>
    <w:rsid w:val="001400A0"/>
    <w:rsid w:val="001413B6"/>
    <w:rsid w:val="00141835"/>
    <w:rsid w:val="00144D47"/>
    <w:rsid w:val="00144E28"/>
    <w:rsid w:val="00145AFF"/>
    <w:rsid w:val="00147740"/>
    <w:rsid w:val="00150BAB"/>
    <w:rsid w:val="001549C9"/>
    <w:rsid w:val="00155054"/>
    <w:rsid w:val="0015657D"/>
    <w:rsid w:val="00160A40"/>
    <w:rsid w:val="00160DA4"/>
    <w:rsid w:val="001627D9"/>
    <w:rsid w:val="0016373F"/>
    <w:rsid w:val="00164CA7"/>
    <w:rsid w:val="00165B68"/>
    <w:rsid w:val="00171FF9"/>
    <w:rsid w:val="0017245C"/>
    <w:rsid w:val="00172A27"/>
    <w:rsid w:val="00172AF8"/>
    <w:rsid w:val="00173A68"/>
    <w:rsid w:val="00175874"/>
    <w:rsid w:val="001767E6"/>
    <w:rsid w:val="00176AC2"/>
    <w:rsid w:val="001802FB"/>
    <w:rsid w:val="001806A8"/>
    <w:rsid w:val="00180939"/>
    <w:rsid w:val="00180983"/>
    <w:rsid w:val="00180E17"/>
    <w:rsid w:val="00182A00"/>
    <w:rsid w:val="0018310D"/>
    <w:rsid w:val="00184214"/>
    <w:rsid w:val="00184452"/>
    <w:rsid w:val="00187FEF"/>
    <w:rsid w:val="00190991"/>
    <w:rsid w:val="00190A8D"/>
    <w:rsid w:val="001930BE"/>
    <w:rsid w:val="0019400F"/>
    <w:rsid w:val="0019547D"/>
    <w:rsid w:val="00195E1F"/>
    <w:rsid w:val="00196645"/>
    <w:rsid w:val="0019748C"/>
    <w:rsid w:val="00197997"/>
    <w:rsid w:val="001A0C8F"/>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69FA"/>
    <w:rsid w:val="001C7B80"/>
    <w:rsid w:val="001D2914"/>
    <w:rsid w:val="001D2FB0"/>
    <w:rsid w:val="001D3307"/>
    <w:rsid w:val="001D5598"/>
    <w:rsid w:val="001D6044"/>
    <w:rsid w:val="001D68CB"/>
    <w:rsid w:val="001E0341"/>
    <w:rsid w:val="001E0995"/>
    <w:rsid w:val="001E1C36"/>
    <w:rsid w:val="001E1E3C"/>
    <w:rsid w:val="001E347A"/>
    <w:rsid w:val="001E3D8C"/>
    <w:rsid w:val="001E43EF"/>
    <w:rsid w:val="001E44CD"/>
    <w:rsid w:val="001E6F40"/>
    <w:rsid w:val="001F33AC"/>
    <w:rsid w:val="001F3DF5"/>
    <w:rsid w:val="001F4346"/>
    <w:rsid w:val="001F5EDA"/>
    <w:rsid w:val="001F7E3A"/>
    <w:rsid w:val="00201FFE"/>
    <w:rsid w:val="00202C4B"/>
    <w:rsid w:val="00204080"/>
    <w:rsid w:val="00206380"/>
    <w:rsid w:val="00207FF6"/>
    <w:rsid w:val="0021293D"/>
    <w:rsid w:val="002132A0"/>
    <w:rsid w:val="002155FA"/>
    <w:rsid w:val="00215AE0"/>
    <w:rsid w:val="00216A12"/>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D42"/>
    <w:rsid w:val="00245560"/>
    <w:rsid w:val="00246FFA"/>
    <w:rsid w:val="00247076"/>
    <w:rsid w:val="00252B94"/>
    <w:rsid w:val="00255E19"/>
    <w:rsid w:val="002563B4"/>
    <w:rsid w:val="00256C2E"/>
    <w:rsid w:val="00257233"/>
    <w:rsid w:val="00257318"/>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271C"/>
    <w:rsid w:val="002730ED"/>
    <w:rsid w:val="0027451C"/>
    <w:rsid w:val="00275BC1"/>
    <w:rsid w:val="0027635A"/>
    <w:rsid w:val="002765FC"/>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3E8"/>
    <w:rsid w:val="002F2D00"/>
    <w:rsid w:val="002F3161"/>
    <w:rsid w:val="002F4528"/>
    <w:rsid w:val="002F50DB"/>
    <w:rsid w:val="002F5517"/>
    <w:rsid w:val="002F7F1B"/>
    <w:rsid w:val="003024EA"/>
    <w:rsid w:val="00305358"/>
    <w:rsid w:val="003063B6"/>
    <w:rsid w:val="0030650B"/>
    <w:rsid w:val="00310D27"/>
    <w:rsid w:val="00311826"/>
    <w:rsid w:val="00312C1A"/>
    <w:rsid w:val="00312DD1"/>
    <w:rsid w:val="00313308"/>
    <w:rsid w:val="003144CA"/>
    <w:rsid w:val="003148F6"/>
    <w:rsid w:val="003171FD"/>
    <w:rsid w:val="003177B1"/>
    <w:rsid w:val="00321077"/>
    <w:rsid w:val="00321589"/>
    <w:rsid w:val="00321ED1"/>
    <w:rsid w:val="00322EDB"/>
    <w:rsid w:val="003268BB"/>
    <w:rsid w:val="00330072"/>
    <w:rsid w:val="00330B4E"/>
    <w:rsid w:val="0033176D"/>
    <w:rsid w:val="00331858"/>
    <w:rsid w:val="0033380C"/>
    <w:rsid w:val="00333D6C"/>
    <w:rsid w:val="0033426F"/>
    <w:rsid w:val="00335B60"/>
    <w:rsid w:val="00335E3D"/>
    <w:rsid w:val="00336046"/>
    <w:rsid w:val="003402E6"/>
    <w:rsid w:val="0034042F"/>
    <w:rsid w:val="00340AAF"/>
    <w:rsid w:val="003436BE"/>
    <w:rsid w:val="00343946"/>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36E6"/>
    <w:rsid w:val="0036468F"/>
    <w:rsid w:val="00366993"/>
    <w:rsid w:val="0037079D"/>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2C7"/>
    <w:rsid w:val="003B448B"/>
    <w:rsid w:val="003B56A0"/>
    <w:rsid w:val="003B6027"/>
    <w:rsid w:val="003C3A5E"/>
    <w:rsid w:val="003C3E62"/>
    <w:rsid w:val="003C4558"/>
    <w:rsid w:val="003D01E0"/>
    <w:rsid w:val="003D03EC"/>
    <w:rsid w:val="003D0EF8"/>
    <w:rsid w:val="003D1455"/>
    <w:rsid w:val="003D21F9"/>
    <w:rsid w:val="003D2840"/>
    <w:rsid w:val="003D2B72"/>
    <w:rsid w:val="003D42C7"/>
    <w:rsid w:val="003D4964"/>
    <w:rsid w:val="003D6201"/>
    <w:rsid w:val="003D7765"/>
    <w:rsid w:val="003E1518"/>
    <w:rsid w:val="003E235E"/>
    <w:rsid w:val="003E3E67"/>
    <w:rsid w:val="003E42F6"/>
    <w:rsid w:val="003E48E7"/>
    <w:rsid w:val="003E6A00"/>
    <w:rsid w:val="003E7C95"/>
    <w:rsid w:val="003E7D68"/>
    <w:rsid w:val="003F0EA6"/>
    <w:rsid w:val="003F1437"/>
    <w:rsid w:val="003F220A"/>
    <w:rsid w:val="003F2B9F"/>
    <w:rsid w:val="003F3790"/>
    <w:rsid w:val="003F448B"/>
    <w:rsid w:val="003F58F6"/>
    <w:rsid w:val="003F5DC1"/>
    <w:rsid w:val="003F6316"/>
    <w:rsid w:val="00401149"/>
    <w:rsid w:val="00402720"/>
    <w:rsid w:val="00402985"/>
    <w:rsid w:val="00403416"/>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16B"/>
    <w:rsid w:val="00436238"/>
    <w:rsid w:val="00441EB5"/>
    <w:rsid w:val="004431CC"/>
    <w:rsid w:val="0044341B"/>
    <w:rsid w:val="00443D84"/>
    <w:rsid w:val="00444F7D"/>
    <w:rsid w:val="00445007"/>
    <w:rsid w:val="00446514"/>
    <w:rsid w:val="00446A9B"/>
    <w:rsid w:val="00446E8C"/>
    <w:rsid w:val="00446FED"/>
    <w:rsid w:val="004519D4"/>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93462"/>
    <w:rsid w:val="004A0053"/>
    <w:rsid w:val="004A0BD2"/>
    <w:rsid w:val="004A2687"/>
    <w:rsid w:val="004A402F"/>
    <w:rsid w:val="004A6761"/>
    <w:rsid w:val="004B2B05"/>
    <w:rsid w:val="004B2BBA"/>
    <w:rsid w:val="004B3425"/>
    <w:rsid w:val="004B5AB8"/>
    <w:rsid w:val="004B6B21"/>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3A45"/>
    <w:rsid w:val="004E3B7D"/>
    <w:rsid w:val="004E3E3E"/>
    <w:rsid w:val="004E40C6"/>
    <w:rsid w:val="004E4673"/>
    <w:rsid w:val="004E5219"/>
    <w:rsid w:val="004E5753"/>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FEC"/>
    <w:rsid w:val="005714C0"/>
    <w:rsid w:val="00571902"/>
    <w:rsid w:val="00571A8C"/>
    <w:rsid w:val="00572427"/>
    <w:rsid w:val="0057377D"/>
    <w:rsid w:val="005763B9"/>
    <w:rsid w:val="005771D1"/>
    <w:rsid w:val="00580518"/>
    <w:rsid w:val="00585DF6"/>
    <w:rsid w:val="00585E04"/>
    <w:rsid w:val="005910DD"/>
    <w:rsid w:val="005920BC"/>
    <w:rsid w:val="005940C1"/>
    <w:rsid w:val="0059566C"/>
    <w:rsid w:val="00595711"/>
    <w:rsid w:val="0059585E"/>
    <w:rsid w:val="005A3156"/>
    <w:rsid w:val="005A53DF"/>
    <w:rsid w:val="005A6185"/>
    <w:rsid w:val="005A6277"/>
    <w:rsid w:val="005B052E"/>
    <w:rsid w:val="005B0B2E"/>
    <w:rsid w:val="005B127E"/>
    <w:rsid w:val="005B220B"/>
    <w:rsid w:val="005B2E19"/>
    <w:rsid w:val="005B5956"/>
    <w:rsid w:val="005B66D2"/>
    <w:rsid w:val="005B7842"/>
    <w:rsid w:val="005C1AC7"/>
    <w:rsid w:val="005C20A4"/>
    <w:rsid w:val="005C2356"/>
    <w:rsid w:val="005C4591"/>
    <w:rsid w:val="005C6BDD"/>
    <w:rsid w:val="005C6D0C"/>
    <w:rsid w:val="005C72CB"/>
    <w:rsid w:val="005D0523"/>
    <w:rsid w:val="005D1368"/>
    <w:rsid w:val="005D57F1"/>
    <w:rsid w:val="005D680C"/>
    <w:rsid w:val="005E0237"/>
    <w:rsid w:val="005E06D3"/>
    <w:rsid w:val="005E27C0"/>
    <w:rsid w:val="005E31E8"/>
    <w:rsid w:val="005E4F1C"/>
    <w:rsid w:val="005E6C9E"/>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9DE"/>
    <w:rsid w:val="00616DFB"/>
    <w:rsid w:val="00617630"/>
    <w:rsid w:val="00617B27"/>
    <w:rsid w:val="00620346"/>
    <w:rsid w:val="0062074A"/>
    <w:rsid w:val="00621C03"/>
    <w:rsid w:val="00622516"/>
    <w:rsid w:val="00622C68"/>
    <w:rsid w:val="00623125"/>
    <w:rsid w:val="0062321A"/>
    <w:rsid w:val="006241EE"/>
    <w:rsid w:val="00625C8F"/>
    <w:rsid w:val="00627ACD"/>
    <w:rsid w:val="00630383"/>
    <w:rsid w:val="00630B29"/>
    <w:rsid w:val="006316B3"/>
    <w:rsid w:val="00633DA7"/>
    <w:rsid w:val="00634DD8"/>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3124"/>
    <w:rsid w:val="0065506A"/>
    <w:rsid w:val="0065579F"/>
    <w:rsid w:val="006647E9"/>
    <w:rsid w:val="00665497"/>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86A6F"/>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7FA"/>
    <w:rsid w:val="006B3DD7"/>
    <w:rsid w:val="006B48F1"/>
    <w:rsid w:val="006C0F7A"/>
    <w:rsid w:val="006C200E"/>
    <w:rsid w:val="006C2D21"/>
    <w:rsid w:val="006C60A2"/>
    <w:rsid w:val="006C6193"/>
    <w:rsid w:val="006C6DC4"/>
    <w:rsid w:val="006D3223"/>
    <w:rsid w:val="006D4BBE"/>
    <w:rsid w:val="006D5430"/>
    <w:rsid w:val="006D63EF"/>
    <w:rsid w:val="006D71AC"/>
    <w:rsid w:val="006D7CA8"/>
    <w:rsid w:val="006E1EE7"/>
    <w:rsid w:val="006E2AE2"/>
    <w:rsid w:val="006E2FE4"/>
    <w:rsid w:val="006E36C6"/>
    <w:rsid w:val="006E3B73"/>
    <w:rsid w:val="006E4CAF"/>
    <w:rsid w:val="006E7570"/>
    <w:rsid w:val="006F12EE"/>
    <w:rsid w:val="006F1DE8"/>
    <w:rsid w:val="006F2252"/>
    <w:rsid w:val="006F259F"/>
    <w:rsid w:val="006F3D72"/>
    <w:rsid w:val="006F3FB1"/>
    <w:rsid w:val="006F4B94"/>
    <w:rsid w:val="006F511B"/>
    <w:rsid w:val="006F5676"/>
    <w:rsid w:val="006F5C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50F3"/>
    <w:rsid w:val="007162E6"/>
    <w:rsid w:val="007165BE"/>
    <w:rsid w:val="007200FA"/>
    <w:rsid w:val="00721635"/>
    <w:rsid w:val="00723530"/>
    <w:rsid w:val="007258A0"/>
    <w:rsid w:val="00725CC4"/>
    <w:rsid w:val="00726958"/>
    <w:rsid w:val="00727D4D"/>
    <w:rsid w:val="00730980"/>
    <w:rsid w:val="00731322"/>
    <w:rsid w:val="00731E30"/>
    <w:rsid w:val="0073217A"/>
    <w:rsid w:val="00736CDD"/>
    <w:rsid w:val="00736FEF"/>
    <w:rsid w:val="00737516"/>
    <w:rsid w:val="00741230"/>
    <w:rsid w:val="00741381"/>
    <w:rsid w:val="0074310F"/>
    <w:rsid w:val="00743261"/>
    <w:rsid w:val="0074502E"/>
    <w:rsid w:val="00745C1D"/>
    <w:rsid w:val="007517C3"/>
    <w:rsid w:val="00751F23"/>
    <w:rsid w:val="00752761"/>
    <w:rsid w:val="007566B3"/>
    <w:rsid w:val="0075692E"/>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7A57"/>
    <w:rsid w:val="00787B7D"/>
    <w:rsid w:val="00790647"/>
    <w:rsid w:val="0079094C"/>
    <w:rsid w:val="00792D48"/>
    <w:rsid w:val="00793203"/>
    <w:rsid w:val="007943BB"/>
    <w:rsid w:val="00795931"/>
    <w:rsid w:val="00796061"/>
    <w:rsid w:val="00796A2A"/>
    <w:rsid w:val="00796A38"/>
    <w:rsid w:val="00797C01"/>
    <w:rsid w:val="007A0183"/>
    <w:rsid w:val="007A053E"/>
    <w:rsid w:val="007A2A69"/>
    <w:rsid w:val="007A3BED"/>
    <w:rsid w:val="007A3FF7"/>
    <w:rsid w:val="007A627F"/>
    <w:rsid w:val="007A6821"/>
    <w:rsid w:val="007B055F"/>
    <w:rsid w:val="007B0BAC"/>
    <w:rsid w:val="007B118F"/>
    <w:rsid w:val="007B13C6"/>
    <w:rsid w:val="007B312F"/>
    <w:rsid w:val="007B3EE9"/>
    <w:rsid w:val="007B4B41"/>
    <w:rsid w:val="007B6028"/>
    <w:rsid w:val="007C0BA7"/>
    <w:rsid w:val="007C10F9"/>
    <w:rsid w:val="007C1244"/>
    <w:rsid w:val="007C1A92"/>
    <w:rsid w:val="007C33E4"/>
    <w:rsid w:val="007C41B3"/>
    <w:rsid w:val="007C44F4"/>
    <w:rsid w:val="007C4841"/>
    <w:rsid w:val="007C5C75"/>
    <w:rsid w:val="007C6BFB"/>
    <w:rsid w:val="007C7AC0"/>
    <w:rsid w:val="007D0E38"/>
    <w:rsid w:val="007D16E9"/>
    <w:rsid w:val="007D2587"/>
    <w:rsid w:val="007D2DC4"/>
    <w:rsid w:val="007D34C8"/>
    <w:rsid w:val="007D36F2"/>
    <w:rsid w:val="007D5A25"/>
    <w:rsid w:val="007E0E51"/>
    <w:rsid w:val="007E0F24"/>
    <w:rsid w:val="007E17B1"/>
    <w:rsid w:val="007E27C0"/>
    <w:rsid w:val="007E2F5D"/>
    <w:rsid w:val="007E3C82"/>
    <w:rsid w:val="007E40C1"/>
    <w:rsid w:val="007E4716"/>
    <w:rsid w:val="007E6E32"/>
    <w:rsid w:val="007E7487"/>
    <w:rsid w:val="007E771D"/>
    <w:rsid w:val="007F3DA7"/>
    <w:rsid w:val="007F4203"/>
    <w:rsid w:val="007F4290"/>
    <w:rsid w:val="007F502E"/>
    <w:rsid w:val="007F65F6"/>
    <w:rsid w:val="007F6A42"/>
    <w:rsid w:val="007F7A9A"/>
    <w:rsid w:val="00800F2C"/>
    <w:rsid w:val="008013CA"/>
    <w:rsid w:val="00802E86"/>
    <w:rsid w:val="008056CF"/>
    <w:rsid w:val="00806C7C"/>
    <w:rsid w:val="0080728E"/>
    <w:rsid w:val="00811CC1"/>
    <w:rsid w:val="00812EF1"/>
    <w:rsid w:val="00814945"/>
    <w:rsid w:val="00814985"/>
    <w:rsid w:val="008155A0"/>
    <w:rsid w:val="008160BF"/>
    <w:rsid w:val="00816F96"/>
    <w:rsid w:val="008175D4"/>
    <w:rsid w:val="00822C19"/>
    <w:rsid w:val="00823AF8"/>
    <w:rsid w:val="00824B66"/>
    <w:rsid w:val="00832ADC"/>
    <w:rsid w:val="008343F2"/>
    <w:rsid w:val="00835293"/>
    <w:rsid w:val="00835356"/>
    <w:rsid w:val="00836941"/>
    <w:rsid w:val="00836D5A"/>
    <w:rsid w:val="0083795A"/>
    <w:rsid w:val="00837C9F"/>
    <w:rsid w:val="00843379"/>
    <w:rsid w:val="008436F0"/>
    <w:rsid w:val="00843C74"/>
    <w:rsid w:val="00843DAA"/>
    <w:rsid w:val="00843F40"/>
    <w:rsid w:val="00844A55"/>
    <w:rsid w:val="00845019"/>
    <w:rsid w:val="008505B6"/>
    <w:rsid w:val="008507E5"/>
    <w:rsid w:val="00850AD1"/>
    <w:rsid w:val="00851A3E"/>
    <w:rsid w:val="00852259"/>
    <w:rsid w:val="008529ED"/>
    <w:rsid w:val="00853419"/>
    <w:rsid w:val="00853E87"/>
    <w:rsid w:val="008547FB"/>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A1E93"/>
    <w:rsid w:val="008A2A33"/>
    <w:rsid w:val="008A4FE1"/>
    <w:rsid w:val="008A5E28"/>
    <w:rsid w:val="008A64DE"/>
    <w:rsid w:val="008B3CA8"/>
    <w:rsid w:val="008B4198"/>
    <w:rsid w:val="008B4609"/>
    <w:rsid w:val="008B50B6"/>
    <w:rsid w:val="008B725C"/>
    <w:rsid w:val="008C1D6D"/>
    <w:rsid w:val="008C2184"/>
    <w:rsid w:val="008C3C8F"/>
    <w:rsid w:val="008C3F98"/>
    <w:rsid w:val="008C5EFC"/>
    <w:rsid w:val="008D1DAC"/>
    <w:rsid w:val="008D23AF"/>
    <w:rsid w:val="008D32BF"/>
    <w:rsid w:val="008D3A05"/>
    <w:rsid w:val="008D681A"/>
    <w:rsid w:val="008D6B1A"/>
    <w:rsid w:val="008D6D38"/>
    <w:rsid w:val="008D7383"/>
    <w:rsid w:val="008D789C"/>
    <w:rsid w:val="008E0617"/>
    <w:rsid w:val="008E0C64"/>
    <w:rsid w:val="008E1801"/>
    <w:rsid w:val="008E2831"/>
    <w:rsid w:val="008E4B64"/>
    <w:rsid w:val="008E5313"/>
    <w:rsid w:val="008E5B71"/>
    <w:rsid w:val="008E646E"/>
    <w:rsid w:val="008E705E"/>
    <w:rsid w:val="008F0C94"/>
    <w:rsid w:val="008F2453"/>
    <w:rsid w:val="008F252E"/>
    <w:rsid w:val="008F34E9"/>
    <w:rsid w:val="00901AA5"/>
    <w:rsid w:val="00901D0C"/>
    <w:rsid w:val="00902740"/>
    <w:rsid w:val="00902833"/>
    <w:rsid w:val="00902C4E"/>
    <w:rsid w:val="009032D6"/>
    <w:rsid w:val="009039E2"/>
    <w:rsid w:val="00904426"/>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34B2"/>
    <w:rsid w:val="00994702"/>
    <w:rsid w:val="00996E62"/>
    <w:rsid w:val="00997875"/>
    <w:rsid w:val="00997D39"/>
    <w:rsid w:val="00997FD5"/>
    <w:rsid w:val="009A17C1"/>
    <w:rsid w:val="009A1CA8"/>
    <w:rsid w:val="009A2CA9"/>
    <w:rsid w:val="009A3428"/>
    <w:rsid w:val="009A5082"/>
    <w:rsid w:val="009A618E"/>
    <w:rsid w:val="009B0655"/>
    <w:rsid w:val="009B11B9"/>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D3F"/>
    <w:rsid w:val="00A047F9"/>
    <w:rsid w:val="00A049AC"/>
    <w:rsid w:val="00A04BEB"/>
    <w:rsid w:val="00A04DE2"/>
    <w:rsid w:val="00A05B4F"/>
    <w:rsid w:val="00A07A65"/>
    <w:rsid w:val="00A07E9D"/>
    <w:rsid w:val="00A1110B"/>
    <w:rsid w:val="00A11A20"/>
    <w:rsid w:val="00A11DFB"/>
    <w:rsid w:val="00A11F1E"/>
    <w:rsid w:val="00A12DEC"/>
    <w:rsid w:val="00A14BA5"/>
    <w:rsid w:val="00A15C80"/>
    <w:rsid w:val="00A15DA4"/>
    <w:rsid w:val="00A20607"/>
    <w:rsid w:val="00A20D0F"/>
    <w:rsid w:val="00A22250"/>
    <w:rsid w:val="00A2486B"/>
    <w:rsid w:val="00A2499F"/>
    <w:rsid w:val="00A25160"/>
    <w:rsid w:val="00A26916"/>
    <w:rsid w:val="00A274E1"/>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06B0"/>
    <w:rsid w:val="00A51EEE"/>
    <w:rsid w:val="00A53C99"/>
    <w:rsid w:val="00A542B8"/>
    <w:rsid w:val="00A54719"/>
    <w:rsid w:val="00A602F2"/>
    <w:rsid w:val="00A60995"/>
    <w:rsid w:val="00A612B9"/>
    <w:rsid w:val="00A6549F"/>
    <w:rsid w:val="00A66B14"/>
    <w:rsid w:val="00A66CF8"/>
    <w:rsid w:val="00A70A9A"/>
    <w:rsid w:val="00A7163D"/>
    <w:rsid w:val="00A727DA"/>
    <w:rsid w:val="00A7488B"/>
    <w:rsid w:val="00A7493E"/>
    <w:rsid w:val="00A74F48"/>
    <w:rsid w:val="00A81A3A"/>
    <w:rsid w:val="00A82E50"/>
    <w:rsid w:val="00A83C75"/>
    <w:rsid w:val="00A83E6C"/>
    <w:rsid w:val="00A84D8D"/>
    <w:rsid w:val="00A854F8"/>
    <w:rsid w:val="00A85523"/>
    <w:rsid w:val="00A900AE"/>
    <w:rsid w:val="00A93140"/>
    <w:rsid w:val="00A9330E"/>
    <w:rsid w:val="00A93FD6"/>
    <w:rsid w:val="00A9447A"/>
    <w:rsid w:val="00A95040"/>
    <w:rsid w:val="00A95088"/>
    <w:rsid w:val="00A957EB"/>
    <w:rsid w:val="00A960AC"/>
    <w:rsid w:val="00A966B3"/>
    <w:rsid w:val="00AA12BE"/>
    <w:rsid w:val="00AA3298"/>
    <w:rsid w:val="00AA41AA"/>
    <w:rsid w:val="00AA41D8"/>
    <w:rsid w:val="00AA461D"/>
    <w:rsid w:val="00AA508F"/>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5AAB"/>
    <w:rsid w:val="00AC60CF"/>
    <w:rsid w:val="00AC60FB"/>
    <w:rsid w:val="00AD021E"/>
    <w:rsid w:val="00AD048E"/>
    <w:rsid w:val="00AD0CA9"/>
    <w:rsid w:val="00AD10BF"/>
    <w:rsid w:val="00AD16D6"/>
    <w:rsid w:val="00AD2407"/>
    <w:rsid w:val="00AD265B"/>
    <w:rsid w:val="00AD48D4"/>
    <w:rsid w:val="00AD4DB6"/>
    <w:rsid w:val="00AD62D8"/>
    <w:rsid w:val="00AD6E05"/>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42F9"/>
    <w:rsid w:val="00B07968"/>
    <w:rsid w:val="00B07B19"/>
    <w:rsid w:val="00B10FBA"/>
    <w:rsid w:val="00B12666"/>
    <w:rsid w:val="00B126DA"/>
    <w:rsid w:val="00B14DB6"/>
    <w:rsid w:val="00B1531E"/>
    <w:rsid w:val="00B15903"/>
    <w:rsid w:val="00B166C8"/>
    <w:rsid w:val="00B230AB"/>
    <w:rsid w:val="00B23604"/>
    <w:rsid w:val="00B236B2"/>
    <w:rsid w:val="00B2566A"/>
    <w:rsid w:val="00B2578F"/>
    <w:rsid w:val="00B26E87"/>
    <w:rsid w:val="00B30EB8"/>
    <w:rsid w:val="00B3226F"/>
    <w:rsid w:val="00B35581"/>
    <w:rsid w:val="00B41694"/>
    <w:rsid w:val="00B425D5"/>
    <w:rsid w:val="00B427B9"/>
    <w:rsid w:val="00B42928"/>
    <w:rsid w:val="00B43371"/>
    <w:rsid w:val="00B44CA2"/>
    <w:rsid w:val="00B454AE"/>
    <w:rsid w:val="00B47CA1"/>
    <w:rsid w:val="00B52464"/>
    <w:rsid w:val="00B545D5"/>
    <w:rsid w:val="00B55453"/>
    <w:rsid w:val="00B55CF3"/>
    <w:rsid w:val="00B57CCE"/>
    <w:rsid w:val="00B63F38"/>
    <w:rsid w:val="00B65685"/>
    <w:rsid w:val="00B66B7C"/>
    <w:rsid w:val="00B670CE"/>
    <w:rsid w:val="00B67B79"/>
    <w:rsid w:val="00B67D4A"/>
    <w:rsid w:val="00B67E74"/>
    <w:rsid w:val="00B71448"/>
    <w:rsid w:val="00B7196F"/>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01AB"/>
    <w:rsid w:val="00BB156E"/>
    <w:rsid w:val="00BB1734"/>
    <w:rsid w:val="00BB2186"/>
    <w:rsid w:val="00BB3ABA"/>
    <w:rsid w:val="00BB4FEC"/>
    <w:rsid w:val="00BB65B1"/>
    <w:rsid w:val="00BB69D5"/>
    <w:rsid w:val="00BB73DF"/>
    <w:rsid w:val="00BC03E1"/>
    <w:rsid w:val="00BC2983"/>
    <w:rsid w:val="00BC3757"/>
    <w:rsid w:val="00BC4593"/>
    <w:rsid w:val="00BD05BF"/>
    <w:rsid w:val="00BD464A"/>
    <w:rsid w:val="00BD639A"/>
    <w:rsid w:val="00BD6401"/>
    <w:rsid w:val="00BD64BD"/>
    <w:rsid w:val="00BD6CFB"/>
    <w:rsid w:val="00BE1E03"/>
    <w:rsid w:val="00BE2902"/>
    <w:rsid w:val="00BE42CB"/>
    <w:rsid w:val="00BE6162"/>
    <w:rsid w:val="00BE6C9C"/>
    <w:rsid w:val="00BE751E"/>
    <w:rsid w:val="00BF163A"/>
    <w:rsid w:val="00BF37B7"/>
    <w:rsid w:val="00BF37CD"/>
    <w:rsid w:val="00BF3B86"/>
    <w:rsid w:val="00BF5C82"/>
    <w:rsid w:val="00BF77C4"/>
    <w:rsid w:val="00BF7A5E"/>
    <w:rsid w:val="00C0085D"/>
    <w:rsid w:val="00C00E47"/>
    <w:rsid w:val="00C010AA"/>
    <w:rsid w:val="00C013EF"/>
    <w:rsid w:val="00C02954"/>
    <w:rsid w:val="00C04F9C"/>
    <w:rsid w:val="00C07BA6"/>
    <w:rsid w:val="00C11D21"/>
    <w:rsid w:val="00C11EFC"/>
    <w:rsid w:val="00C1675F"/>
    <w:rsid w:val="00C16C29"/>
    <w:rsid w:val="00C21F2D"/>
    <w:rsid w:val="00C22DD1"/>
    <w:rsid w:val="00C23438"/>
    <w:rsid w:val="00C23439"/>
    <w:rsid w:val="00C23F70"/>
    <w:rsid w:val="00C24BB6"/>
    <w:rsid w:val="00C25F81"/>
    <w:rsid w:val="00C268BB"/>
    <w:rsid w:val="00C27213"/>
    <w:rsid w:val="00C278C2"/>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A9F"/>
    <w:rsid w:val="00CB5048"/>
    <w:rsid w:val="00CB5AC7"/>
    <w:rsid w:val="00CB6169"/>
    <w:rsid w:val="00CC10DA"/>
    <w:rsid w:val="00CC4F0B"/>
    <w:rsid w:val="00CC65E3"/>
    <w:rsid w:val="00CD1094"/>
    <w:rsid w:val="00CD1B67"/>
    <w:rsid w:val="00CD229F"/>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549"/>
    <w:rsid w:val="00D26BCB"/>
    <w:rsid w:val="00D275C6"/>
    <w:rsid w:val="00D27639"/>
    <w:rsid w:val="00D27E59"/>
    <w:rsid w:val="00D40E89"/>
    <w:rsid w:val="00D41A51"/>
    <w:rsid w:val="00D42DFD"/>
    <w:rsid w:val="00D45BB6"/>
    <w:rsid w:val="00D45E14"/>
    <w:rsid w:val="00D4755C"/>
    <w:rsid w:val="00D47707"/>
    <w:rsid w:val="00D505B1"/>
    <w:rsid w:val="00D52834"/>
    <w:rsid w:val="00D544FE"/>
    <w:rsid w:val="00D5505A"/>
    <w:rsid w:val="00D5596F"/>
    <w:rsid w:val="00D56D04"/>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5BB7"/>
    <w:rsid w:val="00D75D2E"/>
    <w:rsid w:val="00D76030"/>
    <w:rsid w:val="00D766D5"/>
    <w:rsid w:val="00D806A3"/>
    <w:rsid w:val="00D80BC7"/>
    <w:rsid w:val="00D81232"/>
    <w:rsid w:val="00D81BAC"/>
    <w:rsid w:val="00D83149"/>
    <w:rsid w:val="00D83173"/>
    <w:rsid w:val="00D8380A"/>
    <w:rsid w:val="00D85273"/>
    <w:rsid w:val="00D90CC5"/>
    <w:rsid w:val="00D92C6A"/>
    <w:rsid w:val="00D963A6"/>
    <w:rsid w:val="00DA12AB"/>
    <w:rsid w:val="00DA1C49"/>
    <w:rsid w:val="00DA6E0F"/>
    <w:rsid w:val="00DB3689"/>
    <w:rsid w:val="00DB3767"/>
    <w:rsid w:val="00DB39E0"/>
    <w:rsid w:val="00DB70B4"/>
    <w:rsid w:val="00DC181B"/>
    <w:rsid w:val="00DC1B28"/>
    <w:rsid w:val="00DC22BE"/>
    <w:rsid w:val="00DC34E6"/>
    <w:rsid w:val="00DC48BF"/>
    <w:rsid w:val="00DC5F62"/>
    <w:rsid w:val="00DC6AD9"/>
    <w:rsid w:val="00DC6B68"/>
    <w:rsid w:val="00DC7FAF"/>
    <w:rsid w:val="00DD02BA"/>
    <w:rsid w:val="00DD100B"/>
    <w:rsid w:val="00DD36C3"/>
    <w:rsid w:val="00DD42F9"/>
    <w:rsid w:val="00DD6A69"/>
    <w:rsid w:val="00DE1B4A"/>
    <w:rsid w:val="00DE2611"/>
    <w:rsid w:val="00DE2CFF"/>
    <w:rsid w:val="00DE3330"/>
    <w:rsid w:val="00DE5939"/>
    <w:rsid w:val="00DE7335"/>
    <w:rsid w:val="00DE7746"/>
    <w:rsid w:val="00DE7AA4"/>
    <w:rsid w:val="00DF11E4"/>
    <w:rsid w:val="00DF1915"/>
    <w:rsid w:val="00DF1C50"/>
    <w:rsid w:val="00DF4490"/>
    <w:rsid w:val="00DF4CBC"/>
    <w:rsid w:val="00DF5370"/>
    <w:rsid w:val="00E0032E"/>
    <w:rsid w:val="00E004AF"/>
    <w:rsid w:val="00E0205D"/>
    <w:rsid w:val="00E02BE9"/>
    <w:rsid w:val="00E03C46"/>
    <w:rsid w:val="00E0685C"/>
    <w:rsid w:val="00E06DE8"/>
    <w:rsid w:val="00E1018A"/>
    <w:rsid w:val="00E10707"/>
    <w:rsid w:val="00E11639"/>
    <w:rsid w:val="00E120F4"/>
    <w:rsid w:val="00E14000"/>
    <w:rsid w:val="00E14F52"/>
    <w:rsid w:val="00E153F6"/>
    <w:rsid w:val="00E15F7E"/>
    <w:rsid w:val="00E173DF"/>
    <w:rsid w:val="00E223C9"/>
    <w:rsid w:val="00E22546"/>
    <w:rsid w:val="00E22B2E"/>
    <w:rsid w:val="00E26D1B"/>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61F55"/>
    <w:rsid w:val="00E62790"/>
    <w:rsid w:val="00E62B3D"/>
    <w:rsid w:val="00E6315A"/>
    <w:rsid w:val="00E64C50"/>
    <w:rsid w:val="00E654C1"/>
    <w:rsid w:val="00E65E86"/>
    <w:rsid w:val="00E6663D"/>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4324"/>
    <w:rsid w:val="00EB5DAB"/>
    <w:rsid w:val="00EB6B41"/>
    <w:rsid w:val="00EB7014"/>
    <w:rsid w:val="00EC0950"/>
    <w:rsid w:val="00EC1D1E"/>
    <w:rsid w:val="00EC1D63"/>
    <w:rsid w:val="00EC3A1D"/>
    <w:rsid w:val="00EC3E4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1335"/>
    <w:rsid w:val="00EF1557"/>
    <w:rsid w:val="00EF1D24"/>
    <w:rsid w:val="00EF2DB0"/>
    <w:rsid w:val="00EF4836"/>
    <w:rsid w:val="00EF4AE0"/>
    <w:rsid w:val="00EF6FA1"/>
    <w:rsid w:val="00F012FF"/>
    <w:rsid w:val="00F01A21"/>
    <w:rsid w:val="00F046E9"/>
    <w:rsid w:val="00F04831"/>
    <w:rsid w:val="00F060F8"/>
    <w:rsid w:val="00F06E0E"/>
    <w:rsid w:val="00F07AA2"/>
    <w:rsid w:val="00F108F2"/>
    <w:rsid w:val="00F12406"/>
    <w:rsid w:val="00F12DA8"/>
    <w:rsid w:val="00F1322B"/>
    <w:rsid w:val="00F13699"/>
    <w:rsid w:val="00F14012"/>
    <w:rsid w:val="00F154E0"/>
    <w:rsid w:val="00F15B55"/>
    <w:rsid w:val="00F173C6"/>
    <w:rsid w:val="00F202C0"/>
    <w:rsid w:val="00F224D2"/>
    <w:rsid w:val="00F23A56"/>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1B24"/>
    <w:rsid w:val="00F433E7"/>
    <w:rsid w:val="00F43D26"/>
    <w:rsid w:val="00F43F25"/>
    <w:rsid w:val="00F44DA3"/>
    <w:rsid w:val="00F46B8B"/>
    <w:rsid w:val="00F47660"/>
    <w:rsid w:val="00F478E9"/>
    <w:rsid w:val="00F507DB"/>
    <w:rsid w:val="00F512E0"/>
    <w:rsid w:val="00F5236F"/>
    <w:rsid w:val="00F52C7A"/>
    <w:rsid w:val="00F52E89"/>
    <w:rsid w:val="00F5333A"/>
    <w:rsid w:val="00F544AB"/>
    <w:rsid w:val="00F54ED3"/>
    <w:rsid w:val="00F56286"/>
    <w:rsid w:val="00F5653F"/>
    <w:rsid w:val="00F56A1B"/>
    <w:rsid w:val="00F57C66"/>
    <w:rsid w:val="00F57D97"/>
    <w:rsid w:val="00F60288"/>
    <w:rsid w:val="00F6079F"/>
    <w:rsid w:val="00F616AE"/>
    <w:rsid w:val="00F6297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7E4"/>
    <w:rsid w:val="00F91B00"/>
    <w:rsid w:val="00F9424D"/>
    <w:rsid w:val="00F94956"/>
    <w:rsid w:val="00F94DFC"/>
    <w:rsid w:val="00F96574"/>
    <w:rsid w:val="00F96BAD"/>
    <w:rsid w:val="00F97A48"/>
    <w:rsid w:val="00FA08CA"/>
    <w:rsid w:val="00FA193F"/>
    <w:rsid w:val="00FA34B5"/>
    <w:rsid w:val="00FA3897"/>
    <w:rsid w:val="00FA75D3"/>
    <w:rsid w:val="00FB0158"/>
    <w:rsid w:val="00FB0571"/>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0FF5C4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C03"/>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列出段落1,中等深浅网格 1 - 着色 21,列表段落,¥ê¥¹¥È¶ÎÂä,¥¡¡¡¡ì¬º¥¹¥È¶ÎÂä,ÁÐ³ö¶ÎÂä,列表段落1,—ño’i—Ž,1st level - Bullet List Paragraph,Lettre d'introduction,Paragrafo elenco,Normal bullet 2,Bullet list,목록단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 ?? Char,????? Char,???? Char,Lista1 Char,列出段落1 Char,中等深浅网格 1 - 着色 21 Char,列表段落 Char,¥ê¥¹¥È¶ÎÂä Char,¥¡¡¡¡ì¬º¥¹¥È¶ÎÂä Char,ÁÐ³ö¶ÎÂä Char,列表段落1 Char,—ño’i—Ž Char,1st level - Bullet List Paragraph Char,Paragrafo elenco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16CC78-AF76-4F09-8AF1-6AF5892B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5710</TotalTime>
  <Pages>4</Pages>
  <Words>1649</Words>
  <Characters>9405</Characters>
  <Application>Microsoft Office Word</Application>
  <DocSecurity>0</DocSecurity>
  <Lines>78</Lines>
  <Paragraphs>22</Paragraphs>
  <ScaleCrop>false</ScaleCrop>
  <Company>ZTE</Company>
  <LinksUpToDate>false</LinksUpToDate>
  <CharactersWithSpaces>11032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454</cp:revision>
  <cp:lastPrinted>2113-01-01T00:00:00Z</cp:lastPrinted>
  <dcterms:created xsi:type="dcterms:W3CDTF">2017-09-06T12:59:00Z</dcterms:created>
  <dcterms:modified xsi:type="dcterms:W3CDTF">2021-01-14T19:20:00Z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